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等线" w:hAnsi="等线" w:eastAsia="等线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附件1</w:t>
      </w:r>
    </w:p>
    <w:p>
      <w:pPr>
        <w:spacing w:line="360" w:lineRule="auto"/>
        <w:jc w:val="center"/>
        <w:outlineLvl w:val="0"/>
        <w:rPr>
          <w:rFonts w:ascii="等线" w:hAnsi="等线" w:eastAsia="等线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等线" w:hAnsi="等线" w:eastAsia="等线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初级关务师职业等级评定大纲</w:t>
      </w:r>
    </w:p>
    <w:p/>
    <w:p>
      <w:pPr>
        <w:spacing w:line="360" w:lineRule="auto"/>
        <w:outlineLvl w:val="0"/>
        <w:rPr>
          <w:rFonts w:hint="eastAsia" w:ascii="等线" w:hAnsi="等线" w:eastAsia="等线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b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理论知识考试</w:t>
      </w:r>
    </w:p>
    <w:p>
      <w:pPr>
        <w:spacing w:line="360" w:lineRule="auto"/>
        <w:outlineLvl w:val="0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1.1职业道德</w:t>
      </w:r>
    </w:p>
    <w:p>
      <w:pPr>
        <w:spacing w:line="360" w:lineRule="auto"/>
        <w:outlineLvl w:val="0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1.1.1职业道德基本知识</w:t>
      </w:r>
    </w:p>
    <w:p>
      <w:pPr>
        <w:spacing w:line="360" w:lineRule="auto"/>
        <w:outlineLvl w:val="0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1.1.2职业守则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守法合规 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爱岗敬业 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崇尚专业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诚实守信 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）团结协作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）廉洁自律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outlineLvl w:val="0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1.2基础知识</w:t>
      </w:r>
    </w:p>
    <w:p>
      <w:pPr>
        <w:spacing w:line="360" w:lineRule="auto"/>
        <w:outlineLvl w:val="0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1.2.1对外贸易基础知识</w:t>
      </w:r>
    </w:p>
    <w:p>
      <w:pPr>
        <w:tabs>
          <w:tab w:val="left" w:pos="709"/>
        </w:tabs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进出口合同基本格式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进出口合同的标的</w:t>
      </w:r>
    </w:p>
    <w:p>
      <w:pPr>
        <w:tabs>
          <w:tab w:val="left" w:pos="709"/>
        </w:tabs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国际贸易术语、商品价格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对外贸易支付</w:t>
      </w:r>
    </w:p>
    <w:p>
      <w:pPr>
        <w:tabs>
          <w:tab w:val="left" w:pos="709"/>
        </w:tabs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进出口货物交付                     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进出口单证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outlineLvl w:val="0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1.2.2国际物流基础知识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物流的基本概念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国际物流系统基本知识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outlineLvl w:val="0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1.2.3进出口贸易管理基础知识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货物进出口许可制度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货物进出口许可措施、许可证件及通关规范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对外贸易救济措施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outlineLvl w:val="0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1.2.4出入境检验检疫管理基础知识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进出境动植物检疫知识 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进出口食品检验检疫知识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进出口商品检验知识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出入境货物检验检疫特定货物的资质管理知识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出入进境货物检验检疫企业资质管理知识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进出口企业检验检疫监督管理资质的注册登记与登记备案知识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境外企业检验检疫监督管理资质的注册登记与登记备案知识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出入境特殊物品卫生检疫审批知识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outlineLvl w:val="0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1.2.5进出口货物通关制度基础知识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海关通关模式基本知识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进出口货物基本通关制度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海关物流监控基本知识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海关通关作业流程基本知识（一般进出口货物、保税加工和保税物流货物、特定减免税货物、暂时进出境货物等海关通关制度)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跨境电子商务海关通关制度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outlineLvl w:val="0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1.2.6进出口税费基础知识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进出口关税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进口环节海关代征税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进出口税费减免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进出口关税的追补和退还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outlineLvl w:val="0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1.2.7进出口货物完税价格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进口货物完税价格审价办法基础知识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出口货物完税价格审价办法基础知识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outlineLvl w:val="0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1.2.8进出口商品归类和原产地管理基础知识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进出口商品基础知识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《协调制度》基础知识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进出口税则和海关统计商品目录的基本结构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进出口商品原产地规则基本知识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进出口商品归类的海关管理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outlineLvl w:val="0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1.2.9 海关主要业务管理制度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）海关稽查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制度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（2）海关事务担保制度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知识产权海关保护制度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海关行政处罚、行政复议、行政申诉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制度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海关预裁定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制度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outlineLvl w:val="0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1.2.10海关信用管理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海关认证体系标准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海关认证企业信用管理措施基本知识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outlineLvl w:val="0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1.2.11相关法律、法规知识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相关海关法律、行政法规、规章和规范性文件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相关对外贸易法律、行政法规、规章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相关出入境商品检验、检疫法律、行政法规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outlineLvl w:val="0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1.2.12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关务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业务常用文书写作知识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（1）情况说明写作知识 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函的写作知识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）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担保文书写作知识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outlineLvl w:val="0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1.2.13</w:t>
      </w: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关务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常用英语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（1）进出口合同、发票、装箱单常用英语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（2）原产地证书、动植物检疫证书等进出口单证常用英语</w:t>
      </w:r>
    </w:p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（3）运输单证常用英</w:t>
      </w: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t>语</w:t>
      </w:r>
    </w:p>
    <w:p>
      <w:pPr>
        <w:widowControl/>
        <w:jc w:val="left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>
      <w:pPr>
        <w:spacing w:line="360" w:lineRule="auto"/>
        <w:outlineLvl w:val="0"/>
        <w:rPr>
          <w:rFonts w:hint="eastAsia" w:ascii="等线" w:hAnsi="等线" w:eastAsia="等线"/>
          <w:b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等线" w:hAnsi="等线" w:eastAsia="等线"/>
          <w:b/>
          <w:bCs/>
          <w:color w:val="000000" w:themeColor="text1"/>
          <w:sz w:val="24"/>
          <w:highlight w:val="yellow"/>
          <w14:textFill>
            <w14:solidFill>
              <w14:schemeClr w14:val="tx1"/>
            </w14:solidFill>
          </w14:textFill>
        </w:rPr>
        <w:t>专业能力考核</w:t>
      </w:r>
    </w:p>
    <w:tbl>
      <w:tblPr>
        <w:tblStyle w:val="8"/>
        <w:tblW w:w="5554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02"/>
        <w:gridCol w:w="4281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</w:trPr>
        <w:tc>
          <w:tcPr>
            <w:tcW w:w="539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left="-78" w:leftChars="-37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职业</w:t>
            </w:r>
          </w:p>
          <w:p>
            <w:pPr>
              <w:snapToGrid w:val="0"/>
              <w:spacing w:line="276" w:lineRule="auto"/>
              <w:ind w:left="-78" w:leftChars="-37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功能</w:t>
            </w:r>
          </w:p>
        </w:tc>
        <w:tc>
          <w:tcPr>
            <w:tcW w:w="846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工作内容</w:t>
            </w:r>
          </w:p>
        </w:tc>
        <w:tc>
          <w:tcPr>
            <w:tcW w:w="2261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技能要求</w:t>
            </w:r>
          </w:p>
        </w:tc>
        <w:tc>
          <w:tcPr>
            <w:tcW w:w="1354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相关知识要求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5" w:hRule="atLeast"/>
        </w:trPr>
        <w:tc>
          <w:tcPr>
            <w:tcW w:w="539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准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管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理</w:t>
            </w:r>
          </w:p>
        </w:tc>
        <w:tc>
          <w:tcPr>
            <w:tcW w:w="846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通关单证及相关信息的获取</w:t>
            </w:r>
          </w:p>
        </w:tc>
        <w:tc>
          <w:tcPr>
            <w:tcW w:w="2261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1.能够获取与申报货物相关的成交、包装、运输、结算等单证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2.能够获取与申报货物相关的进出境贸易管理许可证件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3.能够获取与申报货物相关的海关备案、核准、审批单证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4.能够获取申报货物的具体信息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5.能够办理申报前看货取样手续并确定报关信息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6.能够完成单证中相关要素信息的获取</w:t>
            </w:r>
          </w:p>
        </w:tc>
        <w:tc>
          <w:tcPr>
            <w:tcW w:w="1354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1.进出口成交、包装、运输、结算单证知识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2.海关监管证件基本知识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3.进出口商品常识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4.出入境商品检验检疫知识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5.申报前看货取样海关管理知识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39" w:type="pct"/>
            <w:vMerge w:val="continue"/>
            <w:shd w:val="clear" w:color="auto" w:fill="auto"/>
          </w:tcPr>
          <w:p>
            <w:pPr>
              <w:snapToGrid w:val="0"/>
              <w:spacing w:line="276" w:lineRule="auto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通关单证及相关信息的审核</w:t>
            </w:r>
          </w:p>
        </w:tc>
        <w:tc>
          <w:tcPr>
            <w:tcW w:w="2261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1.能够审核、签署报关委托协议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2.能够提出进出口申报货物通关的单证准备方案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3.能够完成通关监管证件以及检验检疫证件的申领工作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4.能够甄别申报货物报关单证的真实性及有效性</w:t>
            </w:r>
          </w:p>
        </w:tc>
        <w:tc>
          <w:tcPr>
            <w:tcW w:w="1354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1.委托代理知识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2.报关单证缮制知识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3.监管证件申领知识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4.检验检疫证件知识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6" w:hRule="atLeast"/>
        </w:trPr>
        <w:tc>
          <w:tcPr>
            <w:tcW w:w="539" w:type="pct"/>
            <w:vMerge w:val="continue"/>
            <w:shd w:val="clear" w:color="auto" w:fill="auto"/>
          </w:tcPr>
          <w:p>
            <w:pPr>
              <w:snapToGrid w:val="0"/>
              <w:spacing w:line="276" w:lineRule="auto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报关单填制</w:t>
            </w:r>
          </w:p>
        </w:tc>
        <w:tc>
          <w:tcPr>
            <w:tcW w:w="2261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ind w:left="30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.能够填制进口货物报关单</w:t>
            </w:r>
          </w:p>
          <w:p>
            <w:pPr>
              <w:snapToGrid w:val="0"/>
              <w:spacing w:line="276" w:lineRule="auto"/>
              <w:ind w:left="30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.能够填制出口货物报关单</w:t>
            </w:r>
          </w:p>
          <w:p>
            <w:pPr>
              <w:snapToGrid w:val="0"/>
              <w:spacing w:line="276" w:lineRule="auto"/>
              <w:ind w:left="30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.能够填制保税区、出口加工区等海关特殊监管区域进出境货物备案清单</w:t>
            </w:r>
          </w:p>
          <w:p>
            <w:pPr>
              <w:snapToGrid w:val="0"/>
              <w:spacing w:line="276" w:lineRule="auto"/>
              <w:ind w:left="30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.能够填制保税贸易核注清单</w:t>
            </w:r>
          </w:p>
          <w:p>
            <w:pPr>
              <w:snapToGrid w:val="0"/>
              <w:spacing w:line="276" w:lineRule="auto"/>
              <w:ind w:left="30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.能够填制进出境快件报关单</w:t>
            </w:r>
          </w:p>
          <w:p>
            <w:pPr>
              <w:snapToGrid w:val="0"/>
              <w:spacing w:line="276" w:lineRule="auto"/>
              <w:ind w:left="30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.能够完成向海关传输入跨境电商品的交易、收款、物流等电子信息</w:t>
            </w:r>
          </w:p>
          <w:p>
            <w:pPr>
              <w:snapToGrid w:val="0"/>
              <w:spacing w:line="276" w:lineRule="auto"/>
              <w:ind w:left="30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.能够填制跨境电商进出口申报清单</w:t>
            </w:r>
          </w:p>
        </w:tc>
        <w:tc>
          <w:tcPr>
            <w:tcW w:w="1354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1.报关单填制规范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2.进出口商品申报规范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3.计量单位的换算知识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4.海关通关信息化系统常用参数代码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5.跨境电商海关监管知识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539" w:type="pct"/>
            <w:vMerge w:val="continue"/>
            <w:shd w:val="clear" w:color="auto" w:fill="auto"/>
          </w:tcPr>
          <w:p>
            <w:pPr>
              <w:snapToGrid w:val="0"/>
              <w:spacing w:line="276" w:lineRule="auto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报关单证复核</w:t>
            </w:r>
          </w:p>
        </w:tc>
        <w:tc>
          <w:tcPr>
            <w:tcW w:w="2261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能够对报关单及随附单证进行复核和确认</w:t>
            </w:r>
          </w:p>
        </w:tc>
        <w:tc>
          <w:tcPr>
            <w:tcW w:w="1354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.报关单各栏目的设置目的及相互间的逻辑关系知识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.报关单与报关随附单证的对应关系知识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539" w:type="pct"/>
            <w:vMerge w:val="continue"/>
            <w:shd w:val="clear" w:color="auto" w:fill="auto"/>
          </w:tcPr>
          <w:p>
            <w:pPr>
              <w:snapToGrid w:val="0"/>
              <w:spacing w:line="276" w:lineRule="auto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（五）单证管理</w:t>
            </w:r>
          </w:p>
        </w:tc>
        <w:tc>
          <w:tcPr>
            <w:tcW w:w="2261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1.能够对需存档的报关单证进行分类、整理、保管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2.能够交接报关单证资料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3.能够记录保存委托报关单位的基本资料</w:t>
            </w:r>
          </w:p>
        </w:tc>
        <w:tc>
          <w:tcPr>
            <w:tcW w:w="1354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1.档案管理常识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2.海关对单证管理要求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实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施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管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理</w:t>
            </w:r>
          </w:p>
        </w:tc>
        <w:tc>
          <w:tcPr>
            <w:tcW w:w="846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（一）现场作业实施与管理</w:t>
            </w:r>
          </w:p>
        </w:tc>
        <w:tc>
          <w:tcPr>
            <w:tcW w:w="2261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.能够进行报关单电子数据的录入、发送、查询与打印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.能够完成通关监管证件以及检验检疫证件的平台操作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.能够按规定使用企业报关印章、企业法人卡、报关员IC卡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.能够按规定提交纸质报关单和随附单证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.能够办理报关单的修改、撤销手续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.能够根据海关查验货物的要求进行搬移、开拆、重封包装、提取样品作业和确认海关查验记录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.能够办理进出口税费缴纳手续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.能够办理进出口货物海关审结后的放行手续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.能够办理报关单证明联和进、出口货物证明书的申领签发手续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0.能够完成出口退税申报工作</w:t>
            </w:r>
          </w:p>
        </w:tc>
        <w:tc>
          <w:tcPr>
            <w:tcW w:w="1354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.进出口货物申报知识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.海关电子通关系统知识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.监管证件申领知识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.检验检疫证件知识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.进出口货物海关查验知识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.货物装卸安全知识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.进出口税费缴纳知识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.进出口货物海关放行知识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.国家出口收汇、进口付汇管理知识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0.海关对企业管理知识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1.报关单修改、撤销知识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539" w:type="pct"/>
            <w:vMerge w:val="continue"/>
            <w:shd w:val="clear" w:color="auto" w:fill="auto"/>
          </w:tcPr>
          <w:p>
            <w:pPr>
              <w:snapToGrid w:val="0"/>
              <w:spacing w:line="276" w:lineRule="auto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保税货物报批、报核作业实施与管理</w:t>
            </w:r>
          </w:p>
        </w:tc>
        <w:tc>
          <w:tcPr>
            <w:tcW w:w="2261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.能够办理加工贸易企业海关联网监管手续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.能够办理加工贸易合同备案、备案变更、备案延期手续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.能够办理加工贸易外发加工、异地加工申请手续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.能够办理加工贸易的退运、退换、内销、放弃、结转手续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.能够办理加工贸易深加工结转、异地加工、外发加工等手续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.能够办理加工集中申报备案及通关手续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.能够办理加工贸易合同核销手续</w:t>
            </w:r>
          </w:p>
        </w:tc>
        <w:tc>
          <w:tcPr>
            <w:tcW w:w="1354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.加工贸易企业海关联网监管知识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.加工贸易合同备案、核销知识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.加工贸易集中申报作业知识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.加工贸易料件、制成品、残次品、副产品的海关处理作业知识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.加工贸易内销操作知识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.海关对加工贸易深加工结转、异地加工、外发加工的管理作业知识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.进出口货物海关结关知识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.行政许可法基本知识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5" w:hRule="atLeast"/>
        </w:trPr>
        <w:tc>
          <w:tcPr>
            <w:tcW w:w="539" w:type="pct"/>
            <w:vMerge w:val="continue"/>
            <w:shd w:val="clear" w:color="auto" w:fill="auto"/>
            <w:textDirection w:val="tbRlV"/>
          </w:tcPr>
          <w:p>
            <w:pPr>
              <w:snapToGrid w:val="0"/>
              <w:spacing w:line="276" w:lineRule="auto"/>
              <w:ind w:left="113" w:right="113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>
            <w:pPr>
              <w:widowControl/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减免税货物办理作业实施</w:t>
            </w:r>
          </w:p>
        </w:tc>
        <w:tc>
          <w:tcPr>
            <w:tcW w:w="2261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.能够办理特定减免税货物的备案审批申请手续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2.能够办理临时减免税货物的申请手续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3.能够办理特定减免税货物的后续监管手续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4.能够办理特定减免税货物解除海关监管手续</w:t>
            </w:r>
          </w:p>
        </w:tc>
        <w:tc>
          <w:tcPr>
            <w:tcW w:w="1354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1.进出口货物减免税管理办法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2.减免税货物知识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3.特定减免税货物解除海关监管知识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atLeast"/>
        </w:trPr>
        <w:tc>
          <w:tcPr>
            <w:tcW w:w="539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pacing w:val="4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pacing w:val="51"/>
                <w:kern w:val="0"/>
                <w:sz w:val="24"/>
                <w:fitText w:val="395" w:id="-1464589808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等线" w:hAnsi="等线" w:eastAsia="等线"/>
                <w:color w:val="000000" w:themeColor="text1"/>
                <w:spacing w:val="0"/>
                <w:kern w:val="0"/>
                <w:sz w:val="24"/>
                <w:fitText w:val="395" w:id="-1464589808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pacing w:val="1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pacing w:val="1"/>
                <w:w w:val="87"/>
                <w:kern w:val="0"/>
                <w:sz w:val="24"/>
                <w:fitText w:val="210" w:id="-1464589824"/>
                <w14:textFill>
                  <w14:solidFill>
                    <w14:schemeClr w14:val="tx1"/>
                  </w14:solidFill>
                </w14:textFill>
              </w:rPr>
              <w:t>海</w:t>
            </w:r>
            <w:r>
              <w:rPr>
                <w:rFonts w:ascii="等线" w:hAnsi="等线" w:eastAsia="等线"/>
                <w:color w:val="000000" w:themeColor="text1"/>
                <w:spacing w:val="1"/>
                <w:kern w:val="0"/>
                <w:sz w:val="24"/>
                <w:fitText w:val="242" w:id="-1464589822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pacing w:val="17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pacing w:val="2"/>
                <w:kern w:val="0"/>
                <w:sz w:val="24"/>
                <w:fitText w:val="244" w:id="-1464589820"/>
                <w14:textFill>
                  <w14:solidFill>
                    <w14:schemeClr w14:val="tx1"/>
                  </w14:solidFill>
                </w14:textFill>
              </w:rPr>
              <w:t>监</w:t>
            </w:r>
            <w:r>
              <w:rPr>
                <w:rFonts w:ascii="等线" w:hAnsi="等线" w:eastAsia="等线"/>
                <w:color w:val="000000" w:themeColor="text1"/>
                <w:spacing w:val="2"/>
                <w:kern w:val="0"/>
                <w:sz w:val="24"/>
                <w:fitText w:val="244" w:id="-1464589818"/>
                <w14:textFill>
                  <w14:solidFill>
                    <w14:schemeClr w14:val="tx1"/>
                  </w14:solidFill>
                </w14:textFill>
              </w:rPr>
              <w:t>管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pacing w:val="1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pacing w:val="2"/>
                <w:kern w:val="0"/>
                <w:sz w:val="24"/>
                <w:fitText w:val="244" w:id="-1464589816"/>
                <w14:textFill>
                  <w14:solidFill>
                    <w14:schemeClr w14:val="tx1"/>
                  </w14:solidFill>
                </w14:textFill>
              </w:rPr>
              <w:t>方</w:t>
            </w:r>
            <w:r>
              <w:rPr>
                <w:rFonts w:ascii="等线" w:hAnsi="等线" w:eastAsia="等线"/>
                <w:color w:val="000000" w:themeColor="text1"/>
                <w:spacing w:val="1"/>
                <w:kern w:val="0"/>
                <w:sz w:val="24"/>
                <w:fitText w:val="242" w:id="-1464589814"/>
                <w14:textFill>
                  <w14:solidFill>
                    <w14:schemeClr w14:val="tx1"/>
                  </w14:solidFill>
                </w14:textFill>
              </w:rPr>
              <w:t>式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pacing w:val="1"/>
                <w:w w:val="87"/>
                <w:kern w:val="0"/>
                <w:sz w:val="24"/>
                <w:fitText w:val="210" w:id="-1464589810"/>
                <w14:textFill>
                  <w14:solidFill>
                    <w14:schemeClr w14:val="tx1"/>
                  </w14:solidFill>
                </w14:textFill>
              </w:rPr>
              <w:t>运</w:t>
            </w:r>
            <w:r>
              <w:rPr>
                <w:rFonts w:ascii="等线" w:hAnsi="等线" w:eastAsia="等线"/>
                <w:color w:val="000000" w:themeColor="text1"/>
                <w:spacing w:val="1"/>
                <w:w w:val="87"/>
                <w:kern w:val="0"/>
                <w:sz w:val="24"/>
                <w:fitText w:val="210" w:id="-1464589809"/>
                <w14:textFill>
                  <w14:solidFill>
                    <w14:schemeClr w14:val="tx1"/>
                  </w14:solidFill>
                </w14:textFill>
              </w:rPr>
              <w:t>用</w:t>
            </w:r>
          </w:p>
        </w:tc>
        <w:tc>
          <w:tcPr>
            <w:tcW w:w="846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海关监管方式的确定</w:t>
            </w:r>
          </w:p>
        </w:tc>
        <w:tc>
          <w:tcPr>
            <w:tcW w:w="2261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1.能够根据通关随附单证确定申报货物的海关监管方式和征免性质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2.能够完成海关常见监管方式的通关操作</w:t>
            </w:r>
          </w:p>
        </w:tc>
        <w:tc>
          <w:tcPr>
            <w:tcW w:w="1354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1.海关常见监管方式的种类，内容及管理措施以及通关流程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539" w:type="pct"/>
            <w:shd w:val="clear" w:color="auto" w:fill="auto"/>
          </w:tcPr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四.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进出口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商品检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验检疫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作业实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施与管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理</w:t>
            </w:r>
          </w:p>
        </w:tc>
        <w:tc>
          <w:tcPr>
            <w:tcW w:w="846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进出口商品检验检疫操作</w:t>
            </w:r>
          </w:p>
        </w:tc>
        <w:tc>
          <w:tcPr>
            <w:tcW w:w="2261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能够完成一般进出口货物的报检通关手续</w:t>
            </w:r>
          </w:p>
        </w:tc>
        <w:tc>
          <w:tcPr>
            <w:tcW w:w="1354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出入境货物报检工作流程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9" w:hRule="atLeast"/>
        </w:trPr>
        <w:tc>
          <w:tcPr>
            <w:tcW w:w="539" w:type="pct"/>
            <w:vMerge w:val="restart"/>
            <w:shd w:val="clear" w:color="auto" w:fill="auto"/>
            <w:textDirection w:val="tbRlV"/>
            <w:vAlign w:val="center"/>
          </w:tcPr>
          <w:p>
            <w:pPr>
              <w:snapToGrid w:val="0"/>
              <w:spacing w:line="276" w:lineRule="auto"/>
              <w:ind w:left="113" w:right="113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pacing w:val="60"/>
                <w:kern w:val="0"/>
                <w:sz w:val="24"/>
                <w:fitText w:val="2880" w:id="-1232909568"/>
                <w14:textFill>
                  <w14:solidFill>
                    <w14:schemeClr w14:val="tx1"/>
                  </w14:solidFill>
                </w14:textFill>
              </w:rPr>
              <w:t>五.进出口商品归</w:t>
            </w:r>
            <w:r>
              <w:rPr>
                <w:rFonts w:ascii="等线" w:hAnsi="等线" w:eastAsia="等线"/>
                <w:color w:val="000000" w:themeColor="text1"/>
                <w:spacing w:val="3"/>
                <w:kern w:val="0"/>
                <w:sz w:val="24"/>
                <w:fitText w:val="2880" w:id="-1232909568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846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进出口商品归类信息收集</w:t>
            </w:r>
          </w:p>
        </w:tc>
        <w:tc>
          <w:tcPr>
            <w:tcW w:w="2261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能够获取、整理海关商品归类管理信息</w:t>
            </w:r>
          </w:p>
        </w:tc>
        <w:tc>
          <w:tcPr>
            <w:tcW w:w="1354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1.海关商品归类决定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2.海关商品归类行政裁定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3.海关商品预归类预裁定决定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539" w:type="pct"/>
            <w:vMerge w:val="continue"/>
            <w:shd w:val="clear" w:color="auto" w:fill="auto"/>
            <w:textDirection w:val="tbRlV"/>
          </w:tcPr>
          <w:p>
            <w:pPr>
              <w:snapToGrid w:val="0"/>
              <w:spacing w:line="276" w:lineRule="auto"/>
              <w:ind w:left="113" w:right="113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进出口商品编码确定</w:t>
            </w:r>
          </w:p>
        </w:tc>
        <w:tc>
          <w:tcPr>
            <w:tcW w:w="2261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能够根据《中华人民共和国进出口税则》、《进出口税则商品及品目注释》、《中华人民共和国进出口税则本国子目注释》及海关发布的商品归类决定、行政裁定等明确规定进出口商品编码</w:t>
            </w:r>
          </w:p>
        </w:tc>
        <w:tc>
          <w:tcPr>
            <w:tcW w:w="1354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1.进出口税则-统计商品及品目注释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2.进出口税则-统计商品本国子目注释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39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六.进出口商品原产地确定</w:t>
            </w:r>
          </w:p>
        </w:tc>
        <w:tc>
          <w:tcPr>
            <w:tcW w:w="846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进口货物原产地确定</w:t>
            </w:r>
          </w:p>
        </w:tc>
        <w:tc>
          <w:tcPr>
            <w:tcW w:w="2261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.能够根据非优惠原产地规则确定进口货物的原产地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.能够根据货物原产地确认适用的进口税率</w:t>
            </w:r>
          </w:p>
        </w:tc>
        <w:tc>
          <w:tcPr>
            <w:tcW w:w="1354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.原产地规则的概念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2.原产地规则的分类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3.非优惠原产地规则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4.我国非优惠原产地规则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539" w:type="pct"/>
            <w:vMerge w:val="restar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七.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进出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口商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品完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税价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格确</w:t>
            </w:r>
          </w:p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定</w:t>
            </w:r>
          </w:p>
        </w:tc>
        <w:tc>
          <w:tcPr>
            <w:tcW w:w="846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（一）进出口货物完税价格的确定</w:t>
            </w:r>
          </w:p>
        </w:tc>
        <w:tc>
          <w:tcPr>
            <w:tcW w:w="2261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能够确定一般货物的完税价格</w:t>
            </w:r>
          </w:p>
        </w:tc>
        <w:tc>
          <w:tcPr>
            <w:tcW w:w="1354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1.我国海关审价法律依据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2.《进出口货物审价办法》知识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3.出口货物完税价格审价办法知识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539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（二）出口货物完税价格</w:t>
            </w:r>
          </w:p>
        </w:tc>
        <w:tc>
          <w:tcPr>
            <w:tcW w:w="2261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能够确定出口货物的成交价格</w:t>
            </w:r>
          </w:p>
        </w:tc>
        <w:tc>
          <w:tcPr>
            <w:tcW w:w="1354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进口货物完税价格审价办法知识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</w:trPr>
        <w:tc>
          <w:tcPr>
            <w:tcW w:w="539" w:type="pct"/>
            <w:vMerge w:val="restart"/>
            <w:shd w:val="clear" w:color="auto" w:fill="auto"/>
            <w:textDirection w:val="tbRlV"/>
            <w:vAlign w:val="center"/>
          </w:tcPr>
          <w:p>
            <w:pPr>
              <w:snapToGrid w:val="0"/>
              <w:spacing w:line="276" w:lineRule="auto"/>
              <w:ind w:left="113" w:right="113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pacing w:val="88"/>
                <w:kern w:val="0"/>
                <w:sz w:val="24"/>
                <w:fitText w:val="2880" w:id="-1232933375"/>
                <w14:textFill>
                  <w14:solidFill>
                    <w14:schemeClr w14:val="tx1"/>
                  </w14:solidFill>
                </w14:textFill>
              </w:rPr>
              <w:t>八.关务成本核</w:t>
            </w:r>
            <w:r>
              <w:rPr>
                <w:rFonts w:ascii="等线" w:hAnsi="等线" w:eastAsia="等线"/>
                <w:color w:val="000000" w:themeColor="text1"/>
                <w:spacing w:val="1"/>
                <w:kern w:val="0"/>
                <w:sz w:val="24"/>
                <w:fitText w:val="2880" w:id="-1232933375"/>
                <w14:textFill>
                  <w14:solidFill>
                    <w14:schemeClr w14:val="tx1"/>
                  </w14:solidFill>
                </w14:textFill>
              </w:rPr>
              <w:t>算</w:t>
            </w:r>
          </w:p>
        </w:tc>
        <w:tc>
          <w:tcPr>
            <w:tcW w:w="846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应税货物完税费计算</w:t>
            </w:r>
          </w:p>
        </w:tc>
        <w:tc>
          <w:tcPr>
            <w:tcW w:w="2261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1.能够计算一般进口货物的关税税额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2.能够计算应税货物的进口环节海关代征税税额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3.能够计算进出口税款退还、补征、追征金额</w:t>
            </w:r>
          </w:p>
        </w:tc>
        <w:tc>
          <w:tcPr>
            <w:tcW w:w="1354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1.进出口税费计算知识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2.进出关税条例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</w:trPr>
        <w:tc>
          <w:tcPr>
            <w:tcW w:w="539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滞报金、滞纳金、保证金和缓税利息的计算</w:t>
            </w:r>
          </w:p>
        </w:tc>
        <w:tc>
          <w:tcPr>
            <w:tcW w:w="2261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1.能够计算滞报金金额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2.能够计算滞纳金金额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3.能够计算保证金金额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4.能够计算加工贸易缓税利息金额</w:t>
            </w:r>
          </w:p>
        </w:tc>
        <w:tc>
          <w:tcPr>
            <w:tcW w:w="1354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1.滞报金、滞纳金的确定原则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2.保证金的确定原则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3.加工贸易缓税利息海关征收原则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</w:trPr>
        <w:tc>
          <w:tcPr>
            <w:tcW w:w="539" w:type="pct"/>
            <w:vMerge w:val="restart"/>
            <w:shd w:val="clear" w:color="auto" w:fill="auto"/>
            <w:textDirection w:val="tbRlV"/>
            <w:vAlign w:val="center"/>
          </w:tcPr>
          <w:p>
            <w:pPr>
              <w:snapToGrid w:val="0"/>
              <w:spacing w:line="276" w:lineRule="auto"/>
              <w:ind w:left="113" w:right="113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pacing w:val="88"/>
                <w:kern w:val="0"/>
                <w:sz w:val="24"/>
                <w:fitText w:val="2880" w:id="-1232909824"/>
                <w14:textFill>
                  <w14:solidFill>
                    <w14:schemeClr w14:val="tx1"/>
                  </w14:solidFill>
                </w14:textFill>
              </w:rPr>
              <w:t>九</w:t>
            </w:r>
            <w:r>
              <w:rPr>
                <w:rFonts w:hint="eastAsia" w:ascii="等线" w:hAnsi="等线" w:eastAsia="等线"/>
                <w:color w:val="000000" w:themeColor="text1"/>
                <w:spacing w:val="88"/>
                <w:kern w:val="0"/>
                <w:sz w:val="24"/>
                <w:fitText w:val="2880" w:id="-12329098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等线" w:hAnsi="等线" w:eastAsia="等线"/>
                <w:color w:val="000000" w:themeColor="text1"/>
                <w:spacing w:val="88"/>
                <w:kern w:val="0"/>
                <w:sz w:val="24"/>
                <w:fitText w:val="2880" w:id="-1232909824"/>
                <w14:textFill>
                  <w14:solidFill>
                    <w14:schemeClr w14:val="tx1"/>
                  </w14:solidFill>
                </w14:textFill>
              </w:rPr>
              <w:t>关务合规管</w:t>
            </w:r>
            <w:r>
              <w:rPr>
                <w:rFonts w:ascii="等线" w:hAnsi="等线" w:eastAsia="等线"/>
                <w:color w:val="000000" w:themeColor="text1"/>
                <w:spacing w:val="1"/>
                <w:kern w:val="0"/>
                <w:sz w:val="24"/>
                <w:fitText w:val="2880" w:id="-1232909824"/>
                <w14:textFill>
                  <w14:solidFill>
                    <w14:schemeClr w14:val="tx1"/>
                  </w14:solidFill>
                </w14:textFill>
              </w:rPr>
              <w:t>理</w:t>
            </w:r>
          </w:p>
        </w:tc>
        <w:tc>
          <w:tcPr>
            <w:tcW w:w="846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关务信息安全管理</w:t>
            </w:r>
          </w:p>
        </w:tc>
        <w:tc>
          <w:tcPr>
            <w:tcW w:w="2261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能够根据信息安全管理制度,进行关务信息的整理和保管.</w:t>
            </w:r>
          </w:p>
        </w:tc>
        <w:tc>
          <w:tcPr>
            <w:tcW w:w="1354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1.档案管理常识</w:t>
            </w:r>
          </w:p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2.海关对单证管理要求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539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通关事务异常情况处理</w:t>
            </w:r>
          </w:p>
        </w:tc>
        <w:tc>
          <w:tcPr>
            <w:tcW w:w="2261" w:type="pct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能够对通关过程中的异常情况进行应急处理</w:t>
            </w:r>
          </w:p>
          <w:p>
            <w:pPr>
              <w:numPr>
                <w:ilvl w:val="0"/>
                <w:numId w:val="1"/>
              </w:num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能够撰写异常情况报告</w:t>
            </w:r>
          </w:p>
        </w:tc>
        <w:tc>
          <w:tcPr>
            <w:tcW w:w="1354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突发事件处理知识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539" w:type="pct"/>
            <w:vMerge w:val="continue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6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通关事务异常情况处理</w:t>
            </w:r>
          </w:p>
        </w:tc>
        <w:tc>
          <w:tcPr>
            <w:tcW w:w="2261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能够制定应对通关异常情况的处理预案</w:t>
            </w:r>
          </w:p>
        </w:tc>
        <w:tc>
          <w:tcPr>
            <w:tcW w:w="1354" w:type="pct"/>
            <w:shd w:val="clear" w:color="auto" w:fill="auto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等线" w:hAnsi="等线" w:eastAsia="等线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风险管理基础知识</w:t>
            </w:r>
          </w:p>
        </w:tc>
      </w:tr>
    </w:tbl>
    <w:p>
      <w:pPr>
        <w:spacing w:line="360" w:lineRule="auto"/>
        <w:rPr>
          <w:rFonts w:ascii="等线" w:hAnsi="等线" w:eastAsia="等线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16</w:t>
    </w:r>
    <w:r>
      <w:rPr>
        <w:rStyle w:val="11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1E1BC6"/>
    <w:multiLevelType w:val="multilevel"/>
    <w:tmpl w:val="041E1BC6"/>
    <w:lvl w:ilvl="0" w:tentative="0">
      <w:start w:val="1"/>
      <w:numFmt w:val="decimal"/>
      <w:suff w:val="space"/>
      <w:lvlText w:val="%1."/>
      <w:lvlJc w:val="left"/>
      <w:pPr>
        <w:ind w:left="284" w:hanging="284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BmNTc1YjA5ODZhZWI0YTQ2Y2E1N2EyYWFiNmVlYTMifQ=="/>
  </w:docVars>
  <w:rsids>
    <w:rsidRoot w:val="0067534C"/>
    <w:rsid w:val="000067C7"/>
    <w:rsid w:val="00016323"/>
    <w:rsid w:val="000225F7"/>
    <w:rsid w:val="00024CF5"/>
    <w:rsid w:val="00066142"/>
    <w:rsid w:val="00077581"/>
    <w:rsid w:val="000A0028"/>
    <w:rsid w:val="000A3229"/>
    <w:rsid w:val="000B00AB"/>
    <w:rsid w:val="000B2432"/>
    <w:rsid w:val="000C5222"/>
    <w:rsid w:val="00114E53"/>
    <w:rsid w:val="001151B2"/>
    <w:rsid w:val="001212A4"/>
    <w:rsid w:val="001222E7"/>
    <w:rsid w:val="00143663"/>
    <w:rsid w:val="00146C08"/>
    <w:rsid w:val="00147493"/>
    <w:rsid w:val="0015107D"/>
    <w:rsid w:val="00171764"/>
    <w:rsid w:val="00173564"/>
    <w:rsid w:val="001859E2"/>
    <w:rsid w:val="001A25DA"/>
    <w:rsid w:val="001C5DC0"/>
    <w:rsid w:val="001E2BCA"/>
    <w:rsid w:val="001E3700"/>
    <w:rsid w:val="00204287"/>
    <w:rsid w:val="002161A7"/>
    <w:rsid w:val="00237515"/>
    <w:rsid w:val="0025085F"/>
    <w:rsid w:val="00272DDC"/>
    <w:rsid w:val="002852DC"/>
    <w:rsid w:val="002A096B"/>
    <w:rsid w:val="002C58A2"/>
    <w:rsid w:val="002C7B97"/>
    <w:rsid w:val="002D67A7"/>
    <w:rsid w:val="002E2958"/>
    <w:rsid w:val="002E650F"/>
    <w:rsid w:val="002F1A86"/>
    <w:rsid w:val="00313626"/>
    <w:rsid w:val="00341CD3"/>
    <w:rsid w:val="00350EF5"/>
    <w:rsid w:val="0036781E"/>
    <w:rsid w:val="003B0E0E"/>
    <w:rsid w:val="003E4782"/>
    <w:rsid w:val="00426B4D"/>
    <w:rsid w:val="004365D0"/>
    <w:rsid w:val="00451F59"/>
    <w:rsid w:val="00457E1C"/>
    <w:rsid w:val="00473137"/>
    <w:rsid w:val="004733C1"/>
    <w:rsid w:val="00474287"/>
    <w:rsid w:val="004747C0"/>
    <w:rsid w:val="00486CD6"/>
    <w:rsid w:val="00487773"/>
    <w:rsid w:val="004A55A1"/>
    <w:rsid w:val="004E61A1"/>
    <w:rsid w:val="004F2380"/>
    <w:rsid w:val="004F6482"/>
    <w:rsid w:val="00511605"/>
    <w:rsid w:val="00515795"/>
    <w:rsid w:val="00537E0F"/>
    <w:rsid w:val="00542F65"/>
    <w:rsid w:val="00552D6D"/>
    <w:rsid w:val="00573E26"/>
    <w:rsid w:val="005B1A77"/>
    <w:rsid w:val="005D1040"/>
    <w:rsid w:val="005D3984"/>
    <w:rsid w:val="005D3B21"/>
    <w:rsid w:val="005F68C1"/>
    <w:rsid w:val="00610B3C"/>
    <w:rsid w:val="006175C8"/>
    <w:rsid w:val="00634C76"/>
    <w:rsid w:val="006479E3"/>
    <w:rsid w:val="0065393A"/>
    <w:rsid w:val="00654466"/>
    <w:rsid w:val="0067534C"/>
    <w:rsid w:val="00687319"/>
    <w:rsid w:val="006C5392"/>
    <w:rsid w:val="006E1E0B"/>
    <w:rsid w:val="006E6DAE"/>
    <w:rsid w:val="006F075D"/>
    <w:rsid w:val="007028C5"/>
    <w:rsid w:val="00723072"/>
    <w:rsid w:val="0074246C"/>
    <w:rsid w:val="00746BC5"/>
    <w:rsid w:val="00746CB0"/>
    <w:rsid w:val="007509D8"/>
    <w:rsid w:val="00767AB8"/>
    <w:rsid w:val="007772BD"/>
    <w:rsid w:val="00780570"/>
    <w:rsid w:val="00787477"/>
    <w:rsid w:val="00797C1E"/>
    <w:rsid w:val="007A6492"/>
    <w:rsid w:val="007C22E4"/>
    <w:rsid w:val="007D2CE4"/>
    <w:rsid w:val="007F60D0"/>
    <w:rsid w:val="00801AF3"/>
    <w:rsid w:val="00806E98"/>
    <w:rsid w:val="0081117F"/>
    <w:rsid w:val="008303BE"/>
    <w:rsid w:val="00841A83"/>
    <w:rsid w:val="00861B2F"/>
    <w:rsid w:val="00863B3C"/>
    <w:rsid w:val="00872D32"/>
    <w:rsid w:val="00872D61"/>
    <w:rsid w:val="00876013"/>
    <w:rsid w:val="00893608"/>
    <w:rsid w:val="00897E8E"/>
    <w:rsid w:val="008A12D0"/>
    <w:rsid w:val="008A4862"/>
    <w:rsid w:val="008C549C"/>
    <w:rsid w:val="008C5AF6"/>
    <w:rsid w:val="008E23AA"/>
    <w:rsid w:val="008F04F7"/>
    <w:rsid w:val="00910570"/>
    <w:rsid w:val="0091185C"/>
    <w:rsid w:val="009163FD"/>
    <w:rsid w:val="0091737D"/>
    <w:rsid w:val="00935811"/>
    <w:rsid w:val="00942979"/>
    <w:rsid w:val="00947E29"/>
    <w:rsid w:val="00951310"/>
    <w:rsid w:val="00971FE8"/>
    <w:rsid w:val="00973ABA"/>
    <w:rsid w:val="00977E61"/>
    <w:rsid w:val="009800C5"/>
    <w:rsid w:val="009945D4"/>
    <w:rsid w:val="00996C7C"/>
    <w:rsid w:val="009C7076"/>
    <w:rsid w:val="009D0D1E"/>
    <w:rsid w:val="009D1823"/>
    <w:rsid w:val="009D384A"/>
    <w:rsid w:val="009D403C"/>
    <w:rsid w:val="009E111A"/>
    <w:rsid w:val="009E2764"/>
    <w:rsid w:val="009E6A85"/>
    <w:rsid w:val="009F75FE"/>
    <w:rsid w:val="00A00FE4"/>
    <w:rsid w:val="00A251C1"/>
    <w:rsid w:val="00A26BBD"/>
    <w:rsid w:val="00A45F28"/>
    <w:rsid w:val="00A54659"/>
    <w:rsid w:val="00A6032F"/>
    <w:rsid w:val="00A627FF"/>
    <w:rsid w:val="00A90948"/>
    <w:rsid w:val="00AB2146"/>
    <w:rsid w:val="00AB2CBC"/>
    <w:rsid w:val="00AB5EAC"/>
    <w:rsid w:val="00AC1440"/>
    <w:rsid w:val="00AD01C2"/>
    <w:rsid w:val="00AD0983"/>
    <w:rsid w:val="00AE5784"/>
    <w:rsid w:val="00AE5FB4"/>
    <w:rsid w:val="00AF02E3"/>
    <w:rsid w:val="00B127D7"/>
    <w:rsid w:val="00B430F4"/>
    <w:rsid w:val="00B56089"/>
    <w:rsid w:val="00B60041"/>
    <w:rsid w:val="00B91716"/>
    <w:rsid w:val="00B93608"/>
    <w:rsid w:val="00BB6190"/>
    <w:rsid w:val="00BC7A0A"/>
    <w:rsid w:val="00BE13BF"/>
    <w:rsid w:val="00BE1D72"/>
    <w:rsid w:val="00BE65FA"/>
    <w:rsid w:val="00C00172"/>
    <w:rsid w:val="00C20059"/>
    <w:rsid w:val="00C35932"/>
    <w:rsid w:val="00C516F0"/>
    <w:rsid w:val="00C5544C"/>
    <w:rsid w:val="00C67E22"/>
    <w:rsid w:val="00C808BC"/>
    <w:rsid w:val="00C91F96"/>
    <w:rsid w:val="00CA4234"/>
    <w:rsid w:val="00CB58E4"/>
    <w:rsid w:val="00CC16D5"/>
    <w:rsid w:val="00CC44BD"/>
    <w:rsid w:val="00CC7A3B"/>
    <w:rsid w:val="00CE7B5A"/>
    <w:rsid w:val="00CF6D01"/>
    <w:rsid w:val="00D05911"/>
    <w:rsid w:val="00D07405"/>
    <w:rsid w:val="00D11BC3"/>
    <w:rsid w:val="00D123A6"/>
    <w:rsid w:val="00D22DE6"/>
    <w:rsid w:val="00D24912"/>
    <w:rsid w:val="00D7487D"/>
    <w:rsid w:val="00D81420"/>
    <w:rsid w:val="00D84FBB"/>
    <w:rsid w:val="00D95C00"/>
    <w:rsid w:val="00DB22EB"/>
    <w:rsid w:val="00DC0044"/>
    <w:rsid w:val="00DE6592"/>
    <w:rsid w:val="00DF52D9"/>
    <w:rsid w:val="00DF7DD6"/>
    <w:rsid w:val="00E05146"/>
    <w:rsid w:val="00E14A0A"/>
    <w:rsid w:val="00E32E99"/>
    <w:rsid w:val="00E404B0"/>
    <w:rsid w:val="00E640F6"/>
    <w:rsid w:val="00E95B03"/>
    <w:rsid w:val="00E975CC"/>
    <w:rsid w:val="00EA551E"/>
    <w:rsid w:val="00EC6AF1"/>
    <w:rsid w:val="00ED3134"/>
    <w:rsid w:val="00EE1E76"/>
    <w:rsid w:val="00EF39D4"/>
    <w:rsid w:val="00EF793C"/>
    <w:rsid w:val="00F07233"/>
    <w:rsid w:val="00F13822"/>
    <w:rsid w:val="00F26241"/>
    <w:rsid w:val="00F26EF2"/>
    <w:rsid w:val="00F3708E"/>
    <w:rsid w:val="00F40356"/>
    <w:rsid w:val="00F468A4"/>
    <w:rsid w:val="00F555D6"/>
    <w:rsid w:val="00F602B7"/>
    <w:rsid w:val="00F660E2"/>
    <w:rsid w:val="00F67CB0"/>
    <w:rsid w:val="00F731FF"/>
    <w:rsid w:val="00F87EFE"/>
    <w:rsid w:val="00F97FA8"/>
    <w:rsid w:val="00FD5798"/>
    <w:rsid w:val="00FF0E59"/>
    <w:rsid w:val="7577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uiPriority w:val="0"/>
    <w:rPr>
      <w:rFonts w:ascii="宋体"/>
      <w:sz w:val="18"/>
      <w:szCs w:val="18"/>
    </w:rPr>
  </w:style>
  <w:style w:type="paragraph" w:styleId="3">
    <w:name w:val="annotation text"/>
    <w:basedOn w:val="1"/>
    <w:link w:val="17"/>
    <w:uiPriority w:val="0"/>
    <w:pPr>
      <w:jc w:val="left"/>
    </w:p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7">
    <w:name w:val="annotation subject"/>
    <w:basedOn w:val="3"/>
    <w:next w:val="3"/>
    <w:link w:val="18"/>
    <w:autoRedefine/>
    <w:qFormat/>
    <w:uiPriority w:val="0"/>
    <w:rPr>
      <w:b/>
      <w:bCs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annotation reference"/>
    <w:uiPriority w:val="0"/>
    <w:rPr>
      <w:sz w:val="21"/>
      <w:szCs w:val="21"/>
    </w:rPr>
  </w:style>
  <w:style w:type="character" w:customStyle="1" w:styleId="13">
    <w:name w:val="页眉 字符"/>
    <w:link w:val="6"/>
    <w:uiPriority w:val="0"/>
    <w:rPr>
      <w:kern w:val="2"/>
      <w:sz w:val="18"/>
      <w:szCs w:val="18"/>
    </w:rPr>
  </w:style>
  <w:style w:type="character" w:customStyle="1" w:styleId="14">
    <w:name w:val="文档结构图 字符"/>
    <w:link w:val="2"/>
    <w:uiPriority w:val="0"/>
    <w:rPr>
      <w:rFonts w:ascii="宋体"/>
      <w:kern w:val="2"/>
      <w:sz w:val="18"/>
      <w:szCs w:val="18"/>
    </w:rPr>
  </w:style>
  <w:style w:type="character" w:customStyle="1" w:styleId="15">
    <w:name w:val="批注框文本 字符"/>
    <w:link w:val="4"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  <w:style w:type="character" w:customStyle="1" w:styleId="17">
    <w:name w:val="批注文字 字符"/>
    <w:link w:val="3"/>
    <w:uiPriority w:val="0"/>
    <w:rPr>
      <w:kern w:val="2"/>
      <w:sz w:val="21"/>
      <w:szCs w:val="24"/>
    </w:rPr>
  </w:style>
  <w:style w:type="character" w:customStyle="1" w:styleId="18">
    <w:name w:val="批注主题 字符"/>
    <w:link w:val="7"/>
    <w:autoRedefine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09CC8-A51A-4493-A1D4-95FB2BE380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8</Pages>
  <Words>623</Words>
  <Characters>3553</Characters>
  <Lines>29</Lines>
  <Paragraphs>8</Paragraphs>
  <TotalTime>16</TotalTime>
  <ScaleCrop>false</ScaleCrop>
  <LinksUpToDate>false</LinksUpToDate>
  <CharactersWithSpaces>4168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2023-07-28T05:27:00Z</dcterms:created>
  <dc:creator>番茄花园</dc:creator>
  <cp:lastModifiedBy>♥哨子</cp:lastModifiedBy>
  <cp:lastPrinted>2023-05-15T05:39:00Z</cp:lastPrinted>
  <dcterms:modified xsi:type="dcterms:W3CDTF">2024-04-11T08:25:19Z</dcterms:modified>
  <dc:title>报关员国家职业标准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123DA89ED25140D383734AD2CBCC41B0_12</vt:lpwstr>
  </property>
</Properties>
</file>