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9A2" w:rsidRPr="00FA69A2" w:rsidRDefault="00FA69A2" w:rsidP="00FA69A2">
      <w:pPr>
        <w:spacing w:line="240" w:lineRule="auto"/>
        <w:ind w:firstLineChars="0" w:firstLine="0"/>
        <w:rPr>
          <w:rFonts w:ascii="仿宋_GB2312" w:hAnsi="仿宋_GB2312"/>
          <w:b/>
          <w:szCs w:val="32"/>
        </w:rPr>
      </w:pPr>
      <w:r w:rsidRPr="00FA69A2">
        <w:rPr>
          <w:rFonts w:ascii="仿宋_GB2312" w:hAnsi="仿宋_GB2312" w:hint="eastAsia"/>
          <w:b/>
          <w:szCs w:val="32"/>
        </w:rPr>
        <w:t>附件2</w:t>
      </w:r>
    </w:p>
    <w:p w:rsidR="00FA69A2" w:rsidRPr="00FA69A2" w:rsidRDefault="00FA69A2" w:rsidP="00D435C8">
      <w:pPr>
        <w:keepNext/>
        <w:keepLines/>
        <w:spacing w:beforeLines="50" w:afterLines="50"/>
        <w:ind w:firstLineChars="0" w:firstLine="0"/>
        <w:jc w:val="center"/>
        <w:outlineLvl w:val="1"/>
        <w:rPr>
          <w:rFonts w:ascii="Arial" w:hAnsi="Arial"/>
          <w:b/>
          <w:bCs/>
          <w:szCs w:val="32"/>
        </w:rPr>
      </w:pPr>
      <w:bookmarkStart w:id="0" w:name="_Toc4599391"/>
      <w:bookmarkStart w:id="1" w:name="_Toc4654377"/>
      <w:bookmarkStart w:id="2" w:name="_Toc5961852"/>
      <w:bookmarkStart w:id="3" w:name="_Toc5963051"/>
      <w:r w:rsidRPr="00FA69A2">
        <w:rPr>
          <w:rFonts w:ascii="Arial" w:hAnsi="Arial" w:hint="eastAsia"/>
          <w:b/>
          <w:bCs/>
          <w:szCs w:val="32"/>
        </w:rPr>
        <w:t>广东深圳报关协会</w:t>
      </w:r>
      <w:bookmarkEnd w:id="0"/>
      <w:bookmarkEnd w:id="1"/>
      <w:bookmarkEnd w:id="2"/>
      <w:bookmarkEnd w:id="3"/>
    </w:p>
    <w:p w:rsidR="00FA69A2" w:rsidRPr="00FA69A2" w:rsidRDefault="00FA69A2" w:rsidP="00D435C8">
      <w:pPr>
        <w:keepNext/>
        <w:keepLines/>
        <w:spacing w:beforeLines="50" w:afterLines="50"/>
        <w:ind w:firstLineChars="0" w:firstLine="0"/>
        <w:jc w:val="center"/>
        <w:outlineLvl w:val="1"/>
        <w:rPr>
          <w:rFonts w:ascii="Arial" w:hAnsi="Arial"/>
          <w:b/>
          <w:bCs/>
          <w:szCs w:val="32"/>
        </w:rPr>
      </w:pPr>
      <w:bookmarkStart w:id="4" w:name="_会员管理及服务办法（试行）(修订稿)"/>
      <w:bookmarkStart w:id="5" w:name="_Toc4599392"/>
      <w:bookmarkStart w:id="6" w:name="_Toc4654378"/>
      <w:bookmarkStart w:id="7" w:name="_Toc5961853"/>
      <w:bookmarkStart w:id="8" w:name="_Toc5963052"/>
      <w:bookmarkEnd w:id="4"/>
      <w:r w:rsidRPr="00FA69A2">
        <w:rPr>
          <w:rFonts w:ascii="Arial" w:hAnsi="Arial" w:hint="eastAsia"/>
          <w:b/>
          <w:bCs/>
          <w:szCs w:val="32"/>
        </w:rPr>
        <w:t>会员管理及服务办法（试行）</w:t>
      </w:r>
      <w:bookmarkEnd w:id="5"/>
      <w:bookmarkEnd w:id="6"/>
      <w:bookmarkEnd w:id="7"/>
      <w:bookmarkEnd w:id="8"/>
    </w:p>
    <w:p w:rsidR="00FA69A2" w:rsidRPr="00FA69A2" w:rsidRDefault="00FA69A2" w:rsidP="00D435C8">
      <w:pPr>
        <w:spacing w:beforeLines="50" w:afterLines="50"/>
        <w:ind w:firstLineChars="0" w:firstLine="0"/>
        <w:jc w:val="center"/>
        <w:rPr>
          <w:rFonts w:ascii="黑体" w:eastAsia="黑体" w:hAnsi="黑体"/>
          <w:szCs w:val="32"/>
        </w:rPr>
      </w:pPr>
      <w:r w:rsidRPr="00FA69A2">
        <w:rPr>
          <w:rFonts w:ascii="黑体" w:eastAsia="黑体" w:hAnsi="黑体" w:hint="eastAsia"/>
          <w:szCs w:val="32"/>
        </w:rPr>
        <w:t>第一章  总则</w:t>
      </w:r>
    </w:p>
    <w:p w:rsidR="00FA69A2" w:rsidRPr="00FA69A2" w:rsidRDefault="00FA69A2" w:rsidP="00FA69A2">
      <w:pPr>
        <w:ind w:firstLine="643"/>
        <w:rPr>
          <w:rFonts w:ascii="仿宋_GB2312" w:hAnsi="仿宋_GB2312"/>
          <w:b/>
          <w:szCs w:val="32"/>
        </w:rPr>
      </w:pPr>
      <w:r w:rsidRPr="00FA69A2">
        <w:rPr>
          <w:rFonts w:ascii="仿宋_GB2312" w:hAnsi="仿宋_GB2312" w:hint="eastAsia"/>
          <w:b/>
          <w:szCs w:val="32"/>
        </w:rPr>
        <w:t>第一条</w:t>
      </w:r>
      <w:r w:rsidRPr="00FA69A2">
        <w:rPr>
          <w:rFonts w:ascii="仿宋_GB2312" w:hAnsi="仿宋_GB2312" w:hint="eastAsia"/>
          <w:szCs w:val="32"/>
        </w:rPr>
        <w:t xml:space="preserve"> 为加强广东深圳报关协会组织建设，规范会员管理，维护会员合法权益，促进协会工作健康有序发展，根据《社会团体登记管理条例》及《广东深圳报关协会章程》（以下简称《章程》），结合本会实际，制定本办法。</w:t>
      </w:r>
    </w:p>
    <w:p w:rsidR="00FA69A2" w:rsidRPr="00FA69A2" w:rsidRDefault="00FA69A2" w:rsidP="00FA69A2">
      <w:pPr>
        <w:ind w:firstLine="643"/>
        <w:rPr>
          <w:rFonts w:ascii="仿宋_GB2312" w:hAnsi="仿宋_GB2312"/>
          <w:szCs w:val="32"/>
        </w:rPr>
      </w:pPr>
      <w:r w:rsidRPr="00FA69A2">
        <w:rPr>
          <w:rFonts w:ascii="仿宋_GB2312" w:hAnsi="仿宋_GB2312" w:hint="eastAsia"/>
          <w:b/>
          <w:szCs w:val="32"/>
        </w:rPr>
        <w:t>第二条</w:t>
      </w:r>
      <w:r w:rsidRPr="00FA69A2">
        <w:rPr>
          <w:rFonts w:ascii="仿宋_GB2312" w:hAnsi="仿宋_GB2312" w:hint="eastAsia"/>
          <w:szCs w:val="32"/>
        </w:rPr>
        <w:t xml:space="preserve"> 本会实行会员制。会员享有《章程》规定的会员权利，履行《章程》规定的会员义务。</w:t>
      </w:r>
    </w:p>
    <w:p w:rsidR="00FA69A2" w:rsidRPr="00FA69A2" w:rsidRDefault="00FA69A2" w:rsidP="00FA69A2">
      <w:pPr>
        <w:ind w:firstLine="643"/>
        <w:rPr>
          <w:rFonts w:ascii="仿宋_GB2312" w:hAnsi="仿宋_GB2312"/>
          <w:szCs w:val="32"/>
        </w:rPr>
      </w:pPr>
      <w:r w:rsidRPr="00FA69A2">
        <w:rPr>
          <w:rFonts w:ascii="仿宋_GB2312" w:hAnsi="仿宋_GB2312" w:hint="eastAsia"/>
          <w:b/>
          <w:szCs w:val="32"/>
        </w:rPr>
        <w:t>第三条</w:t>
      </w:r>
      <w:r w:rsidRPr="00FA69A2">
        <w:rPr>
          <w:rFonts w:ascii="仿宋_GB2312" w:hAnsi="仿宋_GB2312" w:hint="eastAsia"/>
          <w:szCs w:val="32"/>
        </w:rPr>
        <w:t xml:space="preserve"> 广东深圳报关协会秘书处负责会员日常管理及会员服务工作。</w:t>
      </w:r>
    </w:p>
    <w:p w:rsidR="00FA69A2" w:rsidRPr="00FA69A2" w:rsidRDefault="00FA69A2" w:rsidP="00FA69A2">
      <w:pPr>
        <w:ind w:firstLine="640"/>
        <w:jc w:val="center"/>
        <w:rPr>
          <w:rFonts w:ascii="黑体" w:eastAsia="黑体" w:hAnsi="黑体"/>
          <w:szCs w:val="32"/>
        </w:rPr>
      </w:pPr>
      <w:r w:rsidRPr="00FA69A2">
        <w:rPr>
          <w:rFonts w:ascii="黑体" w:eastAsia="黑体" w:hAnsi="黑体" w:hint="eastAsia"/>
          <w:szCs w:val="32"/>
        </w:rPr>
        <w:t>第二章  会员入会</w:t>
      </w:r>
    </w:p>
    <w:p w:rsidR="00FA69A2" w:rsidRPr="00FA69A2" w:rsidRDefault="00FA69A2" w:rsidP="00FA69A2">
      <w:pPr>
        <w:ind w:firstLine="643"/>
        <w:rPr>
          <w:rFonts w:ascii="仿宋_GB2312" w:hAnsi="仿宋_GB2312"/>
          <w:szCs w:val="32"/>
        </w:rPr>
      </w:pPr>
      <w:r w:rsidRPr="00FA69A2">
        <w:rPr>
          <w:rFonts w:ascii="仿宋_GB2312" w:hAnsi="仿宋_GB2312" w:hint="eastAsia"/>
          <w:b/>
          <w:szCs w:val="32"/>
        </w:rPr>
        <w:t>第四条</w:t>
      </w:r>
      <w:r w:rsidRPr="00FA69A2">
        <w:rPr>
          <w:rFonts w:ascii="仿宋_GB2312" w:hAnsi="仿宋_GB2312" w:hint="eastAsia"/>
          <w:szCs w:val="32"/>
        </w:rPr>
        <w:t xml:space="preserve"> 本会会员为：单位会员、个人会员。</w:t>
      </w:r>
    </w:p>
    <w:p w:rsidR="00FA69A2" w:rsidRPr="00FA69A2" w:rsidRDefault="00FA69A2" w:rsidP="00FA69A2">
      <w:pPr>
        <w:ind w:firstLine="643"/>
        <w:rPr>
          <w:rFonts w:ascii="仿宋_GB2312" w:hAnsi="仿宋_GB2312"/>
          <w:szCs w:val="32"/>
        </w:rPr>
      </w:pPr>
      <w:r w:rsidRPr="00FA69A2">
        <w:rPr>
          <w:rFonts w:ascii="仿宋_GB2312" w:hAnsi="仿宋_GB2312" w:hint="eastAsia"/>
          <w:b/>
          <w:szCs w:val="32"/>
        </w:rPr>
        <w:t>第五条</w:t>
      </w:r>
      <w:r w:rsidRPr="00FA69A2">
        <w:rPr>
          <w:rFonts w:ascii="仿宋_GB2312" w:hAnsi="仿宋_GB2312" w:hint="eastAsia"/>
          <w:szCs w:val="32"/>
        </w:rPr>
        <w:t xml:space="preserve"> 凡拥护本会《章程》，积极参加本会活动，履行会员义务，按期缴纳会费的符合下列条件的单位和个人可申请加入本会：</w:t>
      </w:r>
    </w:p>
    <w:p w:rsidR="00FA69A2" w:rsidRPr="00FA69A2" w:rsidRDefault="00FA69A2" w:rsidP="00FA69A2">
      <w:pPr>
        <w:ind w:firstLine="640"/>
        <w:rPr>
          <w:rFonts w:ascii="仿宋_GB2312" w:hAnsi="仿宋_GB2312"/>
        </w:rPr>
      </w:pPr>
      <w:r w:rsidRPr="00FA69A2">
        <w:rPr>
          <w:rFonts w:ascii="仿宋_GB2312" w:hAnsi="仿宋_GB2312" w:hint="eastAsia"/>
        </w:rPr>
        <w:t>（一）在深圳海关注册登记的报关企业和进出口货物收发货人；其他相关行业组织；其他依法成立的相关科研院所、企事业单位；</w:t>
      </w:r>
    </w:p>
    <w:p w:rsidR="00FA69A2" w:rsidRPr="00FA69A2" w:rsidRDefault="00FA69A2" w:rsidP="00FA69A2">
      <w:pPr>
        <w:ind w:firstLine="640"/>
        <w:rPr>
          <w:rFonts w:ascii="仿宋_GB2312" w:hAnsi="仿宋_GB2312"/>
          <w:szCs w:val="32"/>
        </w:rPr>
      </w:pPr>
      <w:r w:rsidRPr="00FA69A2">
        <w:rPr>
          <w:rFonts w:ascii="仿宋_GB2312" w:hAnsi="仿宋_GB2312" w:hint="eastAsia"/>
        </w:rPr>
        <w:t>（二）</w:t>
      </w:r>
      <w:r w:rsidRPr="00FA69A2">
        <w:rPr>
          <w:rFonts w:ascii="仿宋_GB2312" w:hAnsi="仿宋_GB2312" w:hint="eastAsia"/>
          <w:szCs w:val="32"/>
        </w:rPr>
        <w:t>具有中国报关协会颁发的《关务水平证书（初级）》及以上专业能力证书或相当专业能力的报关从业人员和其他具有初级及以上专业技术职称的热心报关事业的个人。</w:t>
      </w:r>
    </w:p>
    <w:p w:rsidR="00FA69A2" w:rsidRPr="00FA69A2" w:rsidRDefault="00FA69A2" w:rsidP="00FA69A2">
      <w:pPr>
        <w:spacing w:line="240" w:lineRule="auto"/>
        <w:ind w:firstLineChars="0" w:firstLine="640"/>
        <w:rPr>
          <w:rFonts w:ascii="仿宋_GB2312" w:hAnsi="仿宋_GB2312"/>
          <w:b/>
          <w:szCs w:val="32"/>
        </w:rPr>
      </w:pPr>
      <w:r w:rsidRPr="00FA69A2">
        <w:rPr>
          <w:rFonts w:ascii="仿宋_GB2312" w:hAnsi="仿宋_GB2312" w:hint="eastAsia"/>
          <w:b/>
          <w:szCs w:val="32"/>
        </w:rPr>
        <w:lastRenderedPageBreak/>
        <w:t>第六条</w:t>
      </w:r>
      <w:r w:rsidRPr="00FA69A2">
        <w:rPr>
          <w:rFonts w:ascii="仿宋_GB2312" w:hAnsi="仿宋_GB2312" w:hint="eastAsia"/>
          <w:szCs w:val="32"/>
        </w:rPr>
        <w:t xml:space="preserve"> 凡申请入会的单位和个人，需填写《广东深圳报关协会会员入会申请表》（以下简称《入会申请表》），报送协会秘书处（见附件1）。</w:t>
      </w:r>
    </w:p>
    <w:p w:rsidR="00FA69A2" w:rsidRPr="00FA69A2" w:rsidRDefault="00FA69A2" w:rsidP="00FA69A2">
      <w:pPr>
        <w:spacing w:line="240" w:lineRule="auto"/>
        <w:ind w:firstLineChars="0" w:firstLine="640"/>
        <w:rPr>
          <w:rFonts w:ascii="仿宋_GB2312" w:hAnsi="仿宋_GB2312"/>
          <w:szCs w:val="32"/>
        </w:rPr>
      </w:pPr>
      <w:r w:rsidRPr="00FA69A2">
        <w:rPr>
          <w:rFonts w:ascii="仿宋_GB2312" w:hAnsi="仿宋_GB2312" w:hint="eastAsia"/>
          <w:szCs w:val="32"/>
        </w:rPr>
        <w:t>申请入会的单位和个人，可通过广东深圳报关协会网站下载或直接向协会秘书处索取《入会申请表》。</w:t>
      </w:r>
    </w:p>
    <w:p w:rsidR="00FA69A2" w:rsidRPr="00FA69A2" w:rsidRDefault="00FA69A2" w:rsidP="00FA69A2">
      <w:pPr>
        <w:spacing w:line="240" w:lineRule="auto"/>
        <w:ind w:firstLineChars="0" w:firstLine="643"/>
        <w:rPr>
          <w:rFonts w:ascii="仿宋_GB2312" w:hAnsi="仿宋_GB2312"/>
          <w:szCs w:val="32"/>
        </w:rPr>
      </w:pPr>
      <w:r w:rsidRPr="00FA69A2">
        <w:rPr>
          <w:rFonts w:ascii="仿宋_GB2312" w:hAnsi="仿宋_GB2312" w:hint="eastAsia"/>
          <w:b/>
          <w:szCs w:val="32"/>
        </w:rPr>
        <w:t>第七条</w:t>
      </w:r>
      <w:r w:rsidRPr="00FA69A2">
        <w:rPr>
          <w:rFonts w:ascii="仿宋_GB2312" w:hAnsi="仿宋_GB2312" w:hint="eastAsia"/>
          <w:szCs w:val="32"/>
        </w:rPr>
        <w:t xml:space="preserve"> 批准程序</w:t>
      </w:r>
    </w:p>
    <w:p w:rsidR="00FA69A2" w:rsidRPr="00FA69A2" w:rsidRDefault="00FA69A2" w:rsidP="00FA69A2">
      <w:pPr>
        <w:spacing w:line="240" w:lineRule="auto"/>
        <w:ind w:firstLineChars="0" w:firstLine="640"/>
        <w:rPr>
          <w:rFonts w:ascii="仿宋_GB2312" w:hAnsi="仿宋_GB2312"/>
          <w:szCs w:val="32"/>
        </w:rPr>
      </w:pPr>
      <w:r w:rsidRPr="00FA69A2">
        <w:rPr>
          <w:rFonts w:ascii="仿宋_GB2312" w:hAnsi="仿宋_GB2312" w:hint="eastAsia"/>
          <w:szCs w:val="32"/>
        </w:rPr>
        <w:t>（一）提交《入会申请表》及有关材料：单位会员提交海关注册登记证书、营业执照或相关登记证书复印件；个人会员提交个人身份证明复印件。</w:t>
      </w:r>
    </w:p>
    <w:p w:rsidR="00FA69A2" w:rsidRPr="00FA69A2" w:rsidRDefault="00FA69A2" w:rsidP="00FA69A2">
      <w:pPr>
        <w:spacing w:line="240" w:lineRule="auto"/>
        <w:ind w:firstLineChars="0" w:firstLine="640"/>
        <w:rPr>
          <w:rFonts w:ascii="仿宋_GB2312" w:hAnsi="仿宋_GB2312"/>
          <w:szCs w:val="32"/>
        </w:rPr>
      </w:pPr>
      <w:r w:rsidRPr="00FA69A2">
        <w:rPr>
          <w:rFonts w:ascii="仿宋_GB2312" w:hAnsi="仿宋_GB2312" w:hint="eastAsia"/>
          <w:szCs w:val="32"/>
        </w:rPr>
        <w:t>（二）协会秘书处收到单位和个人的《入会申请表》及相关材料后予以初审，并在收到申请之日起1个月内将初审结果通知申请人。</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（三）由理事会或者常务理事会讨论通过。</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（四）由本会颁发会员证，并予以公告。</w:t>
      </w:r>
    </w:p>
    <w:p w:rsidR="00FA69A2" w:rsidRPr="00FA69A2" w:rsidRDefault="00FA69A2" w:rsidP="00FA69A2">
      <w:pPr>
        <w:ind w:firstLine="640"/>
        <w:jc w:val="center"/>
        <w:rPr>
          <w:rFonts w:ascii="黑体" w:eastAsia="黑体" w:hAnsi="黑体"/>
          <w:szCs w:val="32"/>
        </w:rPr>
      </w:pPr>
      <w:r w:rsidRPr="00FA69A2">
        <w:rPr>
          <w:rFonts w:ascii="黑体" w:eastAsia="黑体" w:hAnsi="黑体" w:hint="eastAsia"/>
          <w:szCs w:val="32"/>
        </w:rPr>
        <w:t>第三章  会费</w:t>
      </w:r>
    </w:p>
    <w:p w:rsidR="00FA69A2" w:rsidRPr="00FA69A2" w:rsidRDefault="00FA69A2" w:rsidP="00FA69A2">
      <w:pPr>
        <w:ind w:firstLine="643"/>
        <w:rPr>
          <w:rFonts w:ascii="仿宋_GB2312" w:hAnsi="仿宋_GB2312"/>
          <w:szCs w:val="32"/>
        </w:rPr>
      </w:pPr>
      <w:r w:rsidRPr="00FA69A2">
        <w:rPr>
          <w:rFonts w:ascii="仿宋_GB2312" w:hAnsi="仿宋_GB2312" w:hint="eastAsia"/>
          <w:b/>
          <w:szCs w:val="32"/>
        </w:rPr>
        <w:t>第八条</w:t>
      </w:r>
      <w:r w:rsidRPr="00FA69A2">
        <w:rPr>
          <w:rFonts w:ascii="仿宋_GB2312" w:hAnsi="仿宋_GB2312" w:hint="eastAsia"/>
          <w:szCs w:val="32"/>
        </w:rPr>
        <w:t xml:space="preserve"> 协会会费统一由协会秘书处按照《广东深圳报关协会会费标准》负责收取。</w:t>
      </w:r>
    </w:p>
    <w:p w:rsidR="00FA69A2" w:rsidRPr="00FA69A2" w:rsidRDefault="00FA69A2" w:rsidP="00FA69A2">
      <w:pPr>
        <w:ind w:firstLine="643"/>
        <w:rPr>
          <w:rFonts w:ascii="仿宋_GB2312" w:hAnsi="仿宋_GB2312"/>
          <w:szCs w:val="32"/>
        </w:rPr>
      </w:pPr>
      <w:r w:rsidRPr="00FA69A2">
        <w:rPr>
          <w:rFonts w:ascii="仿宋_GB2312" w:hAnsi="仿宋_GB2312" w:hint="eastAsia"/>
          <w:b/>
          <w:szCs w:val="32"/>
        </w:rPr>
        <w:t>第九条</w:t>
      </w:r>
      <w:r w:rsidRPr="00FA69A2">
        <w:rPr>
          <w:rFonts w:ascii="仿宋_GB2312" w:hAnsi="仿宋_GB2312" w:hint="eastAsia"/>
          <w:szCs w:val="32"/>
        </w:rPr>
        <w:t xml:space="preserve"> 本着取之于会员，用之于会员的原则，会费主要用于实施行业管理，举办各种会议，开展各项业务交流活动，信息刊物出版发行及推动行业发展公益事业的各项经费支出。</w:t>
      </w:r>
    </w:p>
    <w:p w:rsidR="00FA69A2" w:rsidRPr="00FA69A2" w:rsidRDefault="00FA69A2" w:rsidP="00FA69A2">
      <w:pPr>
        <w:ind w:firstLine="643"/>
        <w:rPr>
          <w:rFonts w:ascii="仿宋_GB2312" w:hAnsi="仿宋_GB2312"/>
          <w:szCs w:val="32"/>
        </w:rPr>
      </w:pPr>
      <w:r w:rsidRPr="00FA69A2">
        <w:rPr>
          <w:rFonts w:ascii="仿宋_GB2312" w:hAnsi="仿宋_GB2312" w:hint="eastAsia"/>
          <w:b/>
          <w:szCs w:val="32"/>
        </w:rPr>
        <w:t>第十条</w:t>
      </w:r>
      <w:r w:rsidRPr="00FA69A2">
        <w:rPr>
          <w:rFonts w:ascii="仿宋_GB2312" w:hAnsi="仿宋_GB2312" w:hint="eastAsia"/>
          <w:szCs w:val="32"/>
        </w:rPr>
        <w:t xml:space="preserve"> 会费标准：</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会长单位：30000元/年；</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lastRenderedPageBreak/>
        <w:t>副会长单位：10000元/年；</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常务理事单位：5000元/年；</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理事单位：3000元/年；</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监事及会员单位：2000元/年；</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个人会员：200元/年。</w:t>
      </w:r>
    </w:p>
    <w:p w:rsidR="00FA69A2" w:rsidRPr="00FA69A2" w:rsidRDefault="00FA69A2" w:rsidP="00FA69A2">
      <w:pPr>
        <w:ind w:firstLine="643"/>
        <w:rPr>
          <w:rFonts w:ascii="仿宋_GB2312" w:hAnsi="仿宋_GB2312"/>
          <w:szCs w:val="32"/>
        </w:rPr>
      </w:pPr>
      <w:r w:rsidRPr="00FA69A2">
        <w:rPr>
          <w:rFonts w:ascii="仿宋_GB2312" w:hAnsi="仿宋_GB2312" w:hint="eastAsia"/>
          <w:b/>
          <w:szCs w:val="32"/>
        </w:rPr>
        <w:t>第十一条</w:t>
      </w:r>
      <w:r w:rsidRPr="00FA69A2">
        <w:rPr>
          <w:rFonts w:ascii="仿宋_GB2312" w:hAnsi="仿宋_GB2312" w:hint="eastAsia"/>
          <w:szCs w:val="32"/>
        </w:rPr>
        <w:t xml:space="preserve"> 会费交纳：</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（一）按年度缴纳会费。时间：会费年度结束的前一月或当月。会费年度是指自入会通知书记载入会时间起连续12个月。</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（二）会员会费交至广东深圳报关协会秘书处。</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户名：广东深圳报关协会</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开户银行：建设银行和平路支行</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银行帐号：44201562600052502022</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（三）会费由协会秘书处统一管理，严格遵守国家法律、法规和协会《章程》，执行国家规定的社会组织财务管理制度，接受会员代表大会、理事会、监事及有关部门的监督。</w:t>
      </w:r>
    </w:p>
    <w:p w:rsidR="00FA69A2" w:rsidRPr="00FA69A2" w:rsidRDefault="00FA69A2" w:rsidP="00FA69A2">
      <w:pPr>
        <w:ind w:firstLine="643"/>
        <w:rPr>
          <w:rFonts w:ascii="仿宋_GB2312" w:hAnsi="仿宋_GB2312"/>
          <w:szCs w:val="32"/>
        </w:rPr>
      </w:pPr>
      <w:r w:rsidRPr="00FA69A2">
        <w:rPr>
          <w:rFonts w:ascii="仿宋_GB2312" w:hAnsi="仿宋_GB2312" w:hint="eastAsia"/>
          <w:b/>
          <w:szCs w:val="32"/>
        </w:rPr>
        <w:t>第十二条</w:t>
      </w:r>
      <w:r w:rsidRPr="00FA69A2">
        <w:rPr>
          <w:rFonts w:ascii="仿宋_GB2312" w:hAnsi="仿宋_GB2312" w:hint="eastAsia"/>
          <w:szCs w:val="32"/>
        </w:rPr>
        <w:t xml:space="preserve"> 会员确有客观原因不能按期缴纳会费的，可书面向秘书处提出申请，经协会会长办公会研究同意，予以缓交、减交或免交当年会费。</w:t>
      </w:r>
    </w:p>
    <w:p w:rsidR="00FA69A2" w:rsidRPr="00FA69A2" w:rsidRDefault="00FA69A2" w:rsidP="00FA69A2">
      <w:pPr>
        <w:ind w:firstLine="643"/>
        <w:rPr>
          <w:rFonts w:ascii="仿宋_GB2312" w:hAnsi="仿宋_GB2312"/>
          <w:szCs w:val="32"/>
        </w:rPr>
      </w:pPr>
      <w:r w:rsidRPr="00FA69A2">
        <w:rPr>
          <w:rFonts w:ascii="仿宋_GB2312" w:hAnsi="仿宋_GB2312" w:hint="eastAsia"/>
          <w:b/>
          <w:szCs w:val="32"/>
        </w:rPr>
        <w:t xml:space="preserve">第十三条 </w:t>
      </w:r>
      <w:r w:rsidRPr="00FA69A2">
        <w:rPr>
          <w:rFonts w:ascii="仿宋_GB2312" w:hAnsi="仿宋_GB2312" w:hint="eastAsia"/>
          <w:szCs w:val="32"/>
        </w:rPr>
        <w:t>会费标准制定和调整需经会员代表大会以举手的方式表决，半数以上通过方可实施。</w:t>
      </w:r>
    </w:p>
    <w:p w:rsidR="00FA69A2" w:rsidRPr="00FA69A2" w:rsidRDefault="00FA69A2" w:rsidP="00FA69A2">
      <w:pPr>
        <w:ind w:firstLine="643"/>
        <w:rPr>
          <w:rFonts w:ascii="仿宋" w:eastAsia="仿宋" w:hAnsi="仿宋"/>
          <w:b/>
          <w:szCs w:val="32"/>
        </w:rPr>
      </w:pPr>
    </w:p>
    <w:p w:rsidR="00FA69A2" w:rsidRPr="00FA69A2" w:rsidRDefault="00FA69A2" w:rsidP="00FA69A2">
      <w:pPr>
        <w:ind w:firstLine="640"/>
        <w:jc w:val="center"/>
        <w:rPr>
          <w:rFonts w:ascii="黑体" w:eastAsia="黑体" w:hAnsi="黑体"/>
          <w:szCs w:val="32"/>
        </w:rPr>
      </w:pPr>
      <w:r w:rsidRPr="00FA69A2">
        <w:rPr>
          <w:rFonts w:ascii="黑体" w:eastAsia="黑体" w:hAnsi="黑体" w:hint="eastAsia"/>
          <w:szCs w:val="32"/>
        </w:rPr>
        <w:t>第四章  会籍管理</w:t>
      </w:r>
    </w:p>
    <w:p w:rsidR="00FA69A2" w:rsidRPr="00FA69A2" w:rsidRDefault="00FA69A2" w:rsidP="00FA69A2">
      <w:pPr>
        <w:ind w:firstLine="643"/>
        <w:rPr>
          <w:rFonts w:ascii="仿宋_GB2312" w:hAnsi="仿宋_GB2312"/>
          <w:szCs w:val="32"/>
        </w:rPr>
      </w:pPr>
      <w:r w:rsidRPr="00FA69A2">
        <w:rPr>
          <w:rFonts w:ascii="仿宋_GB2312" w:hAnsi="仿宋_GB2312" w:hint="eastAsia"/>
          <w:b/>
          <w:szCs w:val="32"/>
        </w:rPr>
        <w:t>第十四条</w:t>
      </w:r>
      <w:r w:rsidRPr="00FA69A2">
        <w:rPr>
          <w:rFonts w:ascii="仿宋_GB2312" w:hAnsi="仿宋_GB2312" w:hint="eastAsia"/>
          <w:szCs w:val="32"/>
        </w:rPr>
        <w:t xml:space="preserve"> 协会建立会员联络制度并通过协会网站建立</w:t>
      </w:r>
      <w:r w:rsidRPr="00FA69A2">
        <w:rPr>
          <w:rFonts w:ascii="仿宋_GB2312" w:hAnsi="仿宋_GB2312" w:hint="eastAsia"/>
          <w:szCs w:val="32"/>
        </w:rPr>
        <w:lastRenderedPageBreak/>
        <w:t>会员联络平台。单位会员指定专人担任联络员，负责与协会秘书处的工作联系。单位会员联络人应保持相对稳定。会员单位的法人代表、联络人、单位地址、企业邮箱、联系电话等发生变化时，要及时通知协会秘书处予以更改。</w:t>
      </w:r>
    </w:p>
    <w:p w:rsidR="00FA69A2" w:rsidRPr="00FA69A2" w:rsidRDefault="00FA69A2" w:rsidP="00FA69A2">
      <w:pPr>
        <w:ind w:firstLine="643"/>
        <w:rPr>
          <w:rFonts w:ascii="仿宋_GB2312" w:hAnsi="仿宋_GB2312"/>
          <w:szCs w:val="32"/>
        </w:rPr>
      </w:pPr>
      <w:r w:rsidRPr="00FA69A2">
        <w:rPr>
          <w:rFonts w:ascii="仿宋_GB2312" w:hAnsi="仿宋_GB2312" w:hint="eastAsia"/>
          <w:b/>
          <w:szCs w:val="32"/>
        </w:rPr>
        <w:t>第十五条</w:t>
      </w:r>
      <w:r w:rsidRPr="00FA69A2">
        <w:rPr>
          <w:rFonts w:ascii="仿宋_GB2312" w:hAnsi="仿宋_GB2312" w:hint="eastAsia"/>
          <w:szCs w:val="32"/>
        </w:rPr>
        <w:t xml:space="preserve"> 协会建立会员数据库并指定专人进行会籍管理。</w:t>
      </w:r>
    </w:p>
    <w:p w:rsidR="00FA69A2" w:rsidRPr="00FA69A2" w:rsidRDefault="00FA69A2" w:rsidP="00FA69A2">
      <w:pPr>
        <w:ind w:firstLine="643"/>
        <w:rPr>
          <w:rFonts w:ascii="仿宋_GB2312" w:hAnsi="仿宋_GB2312"/>
          <w:szCs w:val="32"/>
        </w:rPr>
      </w:pPr>
      <w:r w:rsidRPr="00FA69A2">
        <w:rPr>
          <w:rFonts w:ascii="仿宋_GB2312" w:hAnsi="仿宋_GB2312" w:hint="eastAsia"/>
          <w:b/>
          <w:szCs w:val="32"/>
        </w:rPr>
        <w:t>第十六条</w:t>
      </w:r>
      <w:r w:rsidRPr="00FA69A2">
        <w:rPr>
          <w:rFonts w:ascii="仿宋_GB2312" w:hAnsi="仿宋_GB2312" w:hint="eastAsia"/>
          <w:szCs w:val="32"/>
        </w:rPr>
        <w:t xml:space="preserve"> 会员要求退会的，需以书面形式报告协会秘书处并交回会员证书。协会会长办公会议批准退会报告后，会员资格即被取消，秘书处书面通知退会者，并报协会常务理事会或理事会确认。</w:t>
      </w:r>
    </w:p>
    <w:p w:rsidR="00FA69A2" w:rsidRPr="00FA69A2" w:rsidRDefault="00FA69A2" w:rsidP="00FA69A2">
      <w:pPr>
        <w:spacing w:line="240" w:lineRule="auto"/>
        <w:ind w:firstLineChars="0" w:firstLine="640"/>
        <w:rPr>
          <w:rFonts w:ascii="仿宋_GB2312" w:hAnsi="仿宋_GB2312"/>
          <w:szCs w:val="32"/>
        </w:rPr>
      </w:pPr>
      <w:r w:rsidRPr="00FA69A2">
        <w:rPr>
          <w:rFonts w:ascii="仿宋_GB2312" w:hAnsi="仿宋_GB2312" w:hint="eastAsia"/>
          <w:b/>
          <w:szCs w:val="32"/>
        </w:rPr>
        <w:t>第十七条</w:t>
      </w:r>
      <w:r w:rsidRPr="00FA69A2">
        <w:rPr>
          <w:rFonts w:ascii="仿宋_GB2312" w:hAnsi="仿宋_GB2312" w:hint="eastAsia"/>
          <w:szCs w:val="32"/>
        </w:rPr>
        <w:t xml:space="preserve"> 会员如果连续两年无故不缴纳会费或不参加协会活动，自动丧失会员资格。</w:t>
      </w:r>
    </w:p>
    <w:p w:rsidR="00FA69A2" w:rsidRPr="00FA69A2" w:rsidRDefault="00FA69A2" w:rsidP="00FA69A2">
      <w:pPr>
        <w:spacing w:line="240" w:lineRule="auto"/>
        <w:ind w:firstLineChars="0" w:firstLine="643"/>
        <w:rPr>
          <w:rFonts w:ascii="仿宋_GB2312" w:hAnsi="仿宋_GB2312"/>
          <w:szCs w:val="32"/>
        </w:rPr>
      </w:pPr>
      <w:r w:rsidRPr="00FA69A2">
        <w:rPr>
          <w:rFonts w:ascii="仿宋_GB2312" w:hAnsi="仿宋_GB2312" w:hint="eastAsia"/>
          <w:b/>
          <w:szCs w:val="32"/>
        </w:rPr>
        <w:t>第十八条</w:t>
      </w:r>
      <w:r w:rsidRPr="00FA69A2">
        <w:rPr>
          <w:rFonts w:ascii="仿宋_GB2312" w:hAnsi="仿宋_GB2312" w:hint="eastAsia"/>
          <w:szCs w:val="32"/>
        </w:rPr>
        <w:t xml:space="preserve"> 会员有违反法律法规和违反《章程》的行为，经理事会或常务理事会表决通过，予以除名。</w:t>
      </w:r>
    </w:p>
    <w:p w:rsidR="00FA69A2" w:rsidRPr="00FA69A2" w:rsidRDefault="00FA69A2" w:rsidP="00FA69A2">
      <w:pPr>
        <w:spacing w:line="240" w:lineRule="auto"/>
        <w:ind w:firstLineChars="0" w:firstLine="643"/>
        <w:rPr>
          <w:rFonts w:ascii="仿宋_GB2312" w:hAnsi="仿宋_GB2312"/>
          <w:szCs w:val="32"/>
        </w:rPr>
      </w:pPr>
      <w:r w:rsidRPr="00FA69A2">
        <w:rPr>
          <w:rFonts w:ascii="仿宋_GB2312" w:hAnsi="仿宋_GB2312" w:hint="eastAsia"/>
          <w:b/>
          <w:szCs w:val="32"/>
        </w:rPr>
        <w:t xml:space="preserve">第十九条 </w:t>
      </w:r>
      <w:r w:rsidRPr="00FA69A2">
        <w:rPr>
          <w:rFonts w:ascii="仿宋_GB2312" w:hAnsi="仿宋_GB2312" w:hint="eastAsia"/>
          <w:szCs w:val="32"/>
        </w:rPr>
        <w:t>会员退会、自动丧失会员资格或者被除名的，由协会秘书处在网站上予以公告。会员退会、自动丧失会员资格或者被除名后，其中本会相应的职务、权利、义务自行终止。</w:t>
      </w:r>
    </w:p>
    <w:p w:rsidR="00FA69A2" w:rsidRPr="00FA69A2" w:rsidRDefault="00FA69A2" w:rsidP="00FA69A2">
      <w:pPr>
        <w:ind w:firstLine="640"/>
        <w:rPr>
          <w:rFonts w:ascii="仿宋" w:eastAsia="仿宋" w:hAnsi="仿宋"/>
          <w:szCs w:val="32"/>
        </w:rPr>
      </w:pPr>
    </w:p>
    <w:p w:rsidR="00FA69A2" w:rsidRPr="00FA69A2" w:rsidRDefault="00FA69A2" w:rsidP="00FA69A2">
      <w:pPr>
        <w:ind w:firstLine="640"/>
        <w:jc w:val="center"/>
        <w:rPr>
          <w:rFonts w:ascii="黑体" w:eastAsia="黑体" w:hAnsi="黑体"/>
          <w:szCs w:val="32"/>
        </w:rPr>
      </w:pPr>
      <w:r w:rsidRPr="00FA69A2">
        <w:rPr>
          <w:rFonts w:ascii="黑体" w:eastAsia="黑体" w:hAnsi="黑体" w:hint="eastAsia"/>
          <w:szCs w:val="32"/>
        </w:rPr>
        <w:t>第五章  会员服务</w:t>
      </w:r>
    </w:p>
    <w:p w:rsidR="00FA69A2" w:rsidRPr="00FA69A2" w:rsidRDefault="00FA69A2" w:rsidP="00FA69A2">
      <w:pPr>
        <w:ind w:firstLine="643"/>
        <w:rPr>
          <w:rFonts w:ascii="仿宋_GB2312" w:hAnsi="仿宋_GB2312"/>
          <w:szCs w:val="32"/>
        </w:rPr>
      </w:pPr>
      <w:r w:rsidRPr="00FA69A2">
        <w:rPr>
          <w:rFonts w:ascii="仿宋_GB2312" w:hAnsi="仿宋_GB2312" w:hint="eastAsia"/>
          <w:b/>
          <w:szCs w:val="32"/>
        </w:rPr>
        <w:t>第二十条</w:t>
      </w:r>
      <w:r w:rsidRPr="00FA69A2">
        <w:rPr>
          <w:rFonts w:ascii="仿宋_GB2312" w:hAnsi="仿宋_GB2312" w:hint="eastAsia"/>
          <w:szCs w:val="32"/>
        </w:rPr>
        <w:t xml:space="preserve"> 协会对会员提供的服务包括并不限于以下项目：</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（一）优先参加本会组织的专业培训；</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（二）优先参加本会组织的行业交流、行业论坛、品牌</w:t>
      </w:r>
      <w:r w:rsidRPr="00FA69A2">
        <w:rPr>
          <w:rFonts w:ascii="仿宋_GB2312" w:hAnsi="仿宋_GB2312" w:hint="eastAsia"/>
          <w:szCs w:val="32"/>
        </w:rPr>
        <w:lastRenderedPageBreak/>
        <w:t>展示等活动；</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（三）优先提供专业人才信息；</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（四）免费提供协会主办的网络通关资讯服务。</w:t>
      </w:r>
    </w:p>
    <w:p w:rsidR="00FA69A2" w:rsidRPr="00FA69A2" w:rsidRDefault="00FA69A2" w:rsidP="00FA69A2">
      <w:pPr>
        <w:spacing w:line="240" w:lineRule="auto"/>
        <w:ind w:firstLineChars="0" w:firstLine="643"/>
        <w:rPr>
          <w:rFonts w:ascii="仿宋_GB2312" w:hAnsi="仿宋_GB2312"/>
          <w:szCs w:val="32"/>
        </w:rPr>
      </w:pPr>
      <w:r w:rsidRPr="00FA69A2">
        <w:rPr>
          <w:rFonts w:ascii="仿宋_GB2312" w:hAnsi="仿宋_GB2312" w:hint="eastAsia"/>
          <w:b/>
          <w:szCs w:val="32"/>
        </w:rPr>
        <w:t>第二十一条</w:t>
      </w:r>
      <w:r w:rsidRPr="00FA69A2">
        <w:rPr>
          <w:rFonts w:ascii="仿宋_GB2312" w:hAnsi="仿宋_GB2312" w:hint="eastAsia"/>
          <w:szCs w:val="32"/>
        </w:rPr>
        <w:t xml:space="preserve"> 除上述服务承诺外，协会对会员（不含团体会员）提供的服务包括并不限于以下项目：</w:t>
      </w:r>
    </w:p>
    <w:p w:rsidR="00FA69A2" w:rsidRPr="00FA69A2" w:rsidRDefault="00FA69A2" w:rsidP="00FA69A2">
      <w:pPr>
        <w:spacing w:line="240" w:lineRule="auto"/>
        <w:ind w:firstLineChars="0" w:firstLine="640"/>
        <w:rPr>
          <w:rFonts w:ascii="仿宋_GB2312" w:hAnsi="仿宋_GB2312"/>
          <w:szCs w:val="32"/>
        </w:rPr>
      </w:pPr>
      <w:r w:rsidRPr="00FA69A2">
        <w:rPr>
          <w:rFonts w:ascii="仿宋_GB2312" w:hAnsi="仿宋_GB2312" w:hint="eastAsia"/>
          <w:szCs w:val="32"/>
        </w:rPr>
        <w:t>（一）向海关总署相关部门和有关海关反映会员意见、建议。</w:t>
      </w:r>
    </w:p>
    <w:p w:rsidR="00FA69A2" w:rsidRPr="00FA69A2" w:rsidRDefault="00FA69A2" w:rsidP="00FA69A2">
      <w:pPr>
        <w:spacing w:line="240" w:lineRule="auto"/>
        <w:ind w:firstLineChars="0" w:firstLine="640"/>
        <w:rPr>
          <w:rFonts w:ascii="仿宋_GB2312" w:hAnsi="仿宋_GB2312"/>
          <w:szCs w:val="32"/>
        </w:rPr>
      </w:pPr>
      <w:r w:rsidRPr="00FA69A2">
        <w:rPr>
          <w:rFonts w:ascii="仿宋_GB2312" w:hAnsi="仿宋_GB2312" w:hint="eastAsia"/>
          <w:szCs w:val="32"/>
        </w:rPr>
        <w:t>（二）优惠参加本会组织的收费培训项目。</w:t>
      </w:r>
    </w:p>
    <w:p w:rsidR="00FA69A2" w:rsidRPr="00FA69A2" w:rsidRDefault="00FA69A2" w:rsidP="00FA69A2">
      <w:pPr>
        <w:ind w:firstLine="643"/>
        <w:rPr>
          <w:rFonts w:ascii="仿宋_GB2312" w:hAnsi="仿宋_GB2312"/>
          <w:szCs w:val="32"/>
        </w:rPr>
      </w:pPr>
      <w:r w:rsidRPr="00FA69A2">
        <w:rPr>
          <w:rFonts w:ascii="仿宋_GB2312" w:hAnsi="仿宋_GB2312" w:hint="eastAsia"/>
          <w:b/>
          <w:szCs w:val="32"/>
        </w:rPr>
        <w:t>第二十二条</w:t>
      </w:r>
      <w:r w:rsidRPr="00FA69A2">
        <w:rPr>
          <w:rFonts w:ascii="仿宋_GB2312" w:hAnsi="仿宋_GB2312" w:hint="eastAsia"/>
          <w:szCs w:val="32"/>
        </w:rPr>
        <w:t xml:space="preserve"> 除上述服务承诺外，协会对理事单位（个人）提供的服务包括并不限于以下项目：</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（一）优先参与海关组织的有关政策、立法调研和听证等活动；</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（二）优先在协会网站、</w:t>
      </w:r>
      <w:proofErr w:type="gramStart"/>
      <w:r w:rsidRPr="00FA69A2">
        <w:rPr>
          <w:rFonts w:ascii="仿宋_GB2312" w:hAnsi="仿宋_GB2312" w:hint="eastAsia"/>
          <w:szCs w:val="32"/>
        </w:rPr>
        <w:t>微信公众号</w:t>
      </w:r>
      <w:proofErr w:type="gramEnd"/>
      <w:r w:rsidRPr="00FA69A2">
        <w:rPr>
          <w:rFonts w:ascii="仿宋_GB2312" w:hAnsi="仿宋_GB2312" w:hint="eastAsia"/>
          <w:szCs w:val="32"/>
        </w:rPr>
        <w:t>等媒体进行形象展示；</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（三）免费提供法律服务机构专业咨询1次。</w:t>
      </w:r>
    </w:p>
    <w:p w:rsidR="00FA69A2" w:rsidRPr="00FA69A2" w:rsidRDefault="00FA69A2" w:rsidP="00FA69A2">
      <w:pPr>
        <w:ind w:firstLine="643"/>
        <w:rPr>
          <w:rFonts w:ascii="仿宋_GB2312" w:hAnsi="仿宋_GB2312"/>
          <w:szCs w:val="32"/>
        </w:rPr>
      </w:pPr>
      <w:r w:rsidRPr="00FA69A2">
        <w:rPr>
          <w:rFonts w:ascii="仿宋_GB2312" w:hAnsi="仿宋_GB2312" w:hint="eastAsia"/>
          <w:b/>
          <w:szCs w:val="32"/>
        </w:rPr>
        <w:t>第二十三条</w:t>
      </w:r>
      <w:r w:rsidRPr="00FA69A2">
        <w:rPr>
          <w:rFonts w:ascii="仿宋_GB2312" w:hAnsi="仿宋_GB2312" w:hint="eastAsia"/>
          <w:szCs w:val="32"/>
        </w:rPr>
        <w:t xml:space="preserve"> 除上述服务承诺外，协会对常务理事单位（个人）提供的服务包括并不限于以下项目：</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（一）提供通关事务援助服务；</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（二）免费提供法律服务机构专业咨询2次。</w:t>
      </w:r>
    </w:p>
    <w:p w:rsidR="00FA69A2" w:rsidRPr="00FA69A2" w:rsidRDefault="00FA69A2" w:rsidP="00FA69A2">
      <w:pPr>
        <w:ind w:firstLine="643"/>
        <w:rPr>
          <w:rFonts w:ascii="仿宋_GB2312" w:hAnsi="仿宋_GB2312"/>
          <w:szCs w:val="32"/>
        </w:rPr>
      </w:pPr>
      <w:r w:rsidRPr="00FA69A2">
        <w:rPr>
          <w:rFonts w:ascii="仿宋_GB2312" w:hAnsi="仿宋_GB2312" w:hint="eastAsia"/>
          <w:b/>
          <w:szCs w:val="32"/>
        </w:rPr>
        <w:t>第二十四条</w:t>
      </w:r>
      <w:r w:rsidRPr="00FA69A2">
        <w:rPr>
          <w:rFonts w:ascii="仿宋_GB2312" w:hAnsi="仿宋_GB2312" w:hint="eastAsia"/>
          <w:szCs w:val="32"/>
        </w:rPr>
        <w:t xml:space="preserve">  除上述服务承诺外，协会对副会长单位提供的服务包括并不限于以下项目：</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 xml:space="preserve">（一）每年度在协会网站安排专版宣传一次； </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（二）免费提供法律服务机构专业咨询4次。</w:t>
      </w:r>
    </w:p>
    <w:p w:rsidR="00FA69A2" w:rsidRPr="00FA69A2" w:rsidRDefault="00FA69A2" w:rsidP="00FA69A2">
      <w:pPr>
        <w:ind w:firstLine="640"/>
        <w:jc w:val="center"/>
        <w:rPr>
          <w:rFonts w:ascii="黑体" w:eastAsia="黑体" w:hAnsi="黑体"/>
          <w:szCs w:val="32"/>
        </w:rPr>
      </w:pPr>
    </w:p>
    <w:p w:rsidR="00FA69A2" w:rsidRPr="00FA69A2" w:rsidRDefault="00FA69A2" w:rsidP="00FA69A2">
      <w:pPr>
        <w:ind w:firstLine="640"/>
        <w:jc w:val="center"/>
        <w:rPr>
          <w:rFonts w:ascii="黑体" w:eastAsia="黑体" w:hAnsi="黑体"/>
          <w:szCs w:val="32"/>
        </w:rPr>
      </w:pPr>
      <w:r w:rsidRPr="00FA69A2">
        <w:rPr>
          <w:rFonts w:ascii="黑体" w:eastAsia="黑体" w:hAnsi="黑体" w:hint="eastAsia"/>
          <w:szCs w:val="32"/>
        </w:rPr>
        <w:lastRenderedPageBreak/>
        <w:t>第六章  附则</w:t>
      </w:r>
    </w:p>
    <w:p w:rsidR="00FA69A2" w:rsidRPr="00FA69A2" w:rsidRDefault="00FA69A2" w:rsidP="00FA69A2">
      <w:pPr>
        <w:ind w:firstLine="643"/>
        <w:rPr>
          <w:rFonts w:ascii="仿宋_GB2312" w:hAnsi="仿宋_GB2312"/>
          <w:szCs w:val="32"/>
        </w:rPr>
      </w:pPr>
      <w:r w:rsidRPr="00FA69A2">
        <w:rPr>
          <w:rFonts w:ascii="仿宋_GB2312" w:hAnsi="仿宋_GB2312" w:hint="eastAsia"/>
          <w:b/>
          <w:szCs w:val="32"/>
        </w:rPr>
        <w:t xml:space="preserve">第二十五条 </w:t>
      </w:r>
      <w:r w:rsidRPr="00FA69A2">
        <w:rPr>
          <w:rFonts w:ascii="仿宋_GB2312" w:hAnsi="仿宋_GB2312" w:hint="eastAsia"/>
          <w:szCs w:val="32"/>
        </w:rPr>
        <w:t>本办法自理事会审议通过之日起施行。</w:t>
      </w:r>
    </w:p>
    <w:p w:rsidR="00FA69A2" w:rsidRPr="00FA69A2" w:rsidRDefault="00FA69A2" w:rsidP="00FA69A2">
      <w:pPr>
        <w:ind w:firstLine="643"/>
        <w:rPr>
          <w:rFonts w:ascii="仿宋_GB2312" w:hAnsi="仿宋_GB2312"/>
          <w:szCs w:val="32"/>
        </w:rPr>
      </w:pPr>
      <w:r w:rsidRPr="00FA69A2">
        <w:rPr>
          <w:rFonts w:ascii="仿宋_GB2312" w:hAnsi="仿宋_GB2312" w:hint="eastAsia"/>
          <w:b/>
          <w:szCs w:val="32"/>
        </w:rPr>
        <w:t>第二十六条</w:t>
      </w:r>
      <w:r w:rsidRPr="00FA69A2">
        <w:rPr>
          <w:rFonts w:ascii="仿宋_GB2312" w:hAnsi="仿宋_GB2312" w:hint="eastAsia"/>
          <w:szCs w:val="32"/>
        </w:rPr>
        <w:t xml:space="preserve"> 本办法解释权为协会理事会。</w:t>
      </w:r>
    </w:p>
    <w:p w:rsidR="00FA69A2" w:rsidRPr="00FA69A2" w:rsidRDefault="00FA69A2" w:rsidP="00FA69A2">
      <w:pPr>
        <w:ind w:firstLine="640"/>
        <w:rPr>
          <w:rFonts w:ascii="仿宋_GB2312" w:hAnsi="仿宋_GB2312"/>
          <w:szCs w:val="32"/>
        </w:rPr>
      </w:pP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附件：</w:t>
      </w:r>
    </w:p>
    <w:p w:rsidR="00FA69A2" w:rsidRPr="00FA69A2" w:rsidRDefault="00FA69A2" w:rsidP="00FA69A2">
      <w:pPr>
        <w:ind w:firstLine="640"/>
        <w:rPr>
          <w:rFonts w:ascii="仿宋_GB2312" w:hAnsi="仿宋_GB2312"/>
          <w:szCs w:val="32"/>
        </w:rPr>
      </w:pPr>
      <w:r w:rsidRPr="00FA69A2">
        <w:rPr>
          <w:rFonts w:ascii="仿宋_GB2312" w:hAnsi="仿宋_GB2312" w:hint="eastAsia"/>
          <w:szCs w:val="32"/>
        </w:rPr>
        <w:t>广东深圳报关协会入会申请表（略）</w:t>
      </w:r>
    </w:p>
    <w:p w:rsidR="00635550" w:rsidRPr="00FA69A2" w:rsidRDefault="00635550">
      <w:pPr>
        <w:ind w:firstLine="640"/>
      </w:pPr>
      <w:bookmarkStart w:id="9" w:name="_GoBack"/>
      <w:bookmarkEnd w:id="9"/>
    </w:p>
    <w:sectPr w:rsidR="00635550" w:rsidRPr="00FA69A2" w:rsidSect="00D7658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0B2" w:rsidRDefault="000960B2" w:rsidP="00FA69A2">
      <w:pPr>
        <w:spacing w:line="240" w:lineRule="auto"/>
        <w:ind w:firstLine="640"/>
      </w:pPr>
      <w:r>
        <w:separator/>
      </w:r>
    </w:p>
  </w:endnote>
  <w:endnote w:type="continuationSeparator" w:id="0">
    <w:p w:rsidR="000960B2" w:rsidRDefault="000960B2" w:rsidP="00FA69A2">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A2" w:rsidRDefault="00FA69A2">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653673"/>
      <w:docPartObj>
        <w:docPartGallery w:val="Page Numbers (Bottom of Page)"/>
        <w:docPartUnique/>
      </w:docPartObj>
    </w:sdtPr>
    <w:sdtEndPr>
      <w:rPr>
        <w:rFonts w:ascii="宋体" w:eastAsia="宋体" w:hAnsi="宋体"/>
        <w:sz w:val="24"/>
        <w:szCs w:val="24"/>
      </w:rPr>
    </w:sdtEndPr>
    <w:sdtContent>
      <w:p w:rsidR="00FA69A2" w:rsidRPr="00FA69A2" w:rsidRDefault="00D7658B" w:rsidP="00FA69A2">
        <w:pPr>
          <w:pStyle w:val="a3"/>
          <w:ind w:firstLine="360"/>
          <w:jc w:val="center"/>
          <w:rPr>
            <w:rFonts w:ascii="宋体" w:eastAsia="宋体" w:hAnsi="宋体"/>
            <w:sz w:val="24"/>
            <w:szCs w:val="24"/>
          </w:rPr>
        </w:pPr>
        <w:r w:rsidRPr="00FA69A2">
          <w:rPr>
            <w:rFonts w:ascii="宋体" w:eastAsia="宋体" w:hAnsi="宋体"/>
            <w:sz w:val="24"/>
            <w:szCs w:val="24"/>
          </w:rPr>
          <w:fldChar w:fldCharType="begin"/>
        </w:r>
        <w:r w:rsidR="00FA69A2" w:rsidRPr="00FA69A2">
          <w:rPr>
            <w:rFonts w:ascii="宋体" w:eastAsia="宋体" w:hAnsi="宋体"/>
            <w:sz w:val="24"/>
            <w:szCs w:val="24"/>
          </w:rPr>
          <w:instrText>PAGE   \* MERGEFORMAT</w:instrText>
        </w:r>
        <w:r w:rsidRPr="00FA69A2">
          <w:rPr>
            <w:rFonts w:ascii="宋体" w:eastAsia="宋体" w:hAnsi="宋体"/>
            <w:sz w:val="24"/>
            <w:szCs w:val="24"/>
          </w:rPr>
          <w:fldChar w:fldCharType="separate"/>
        </w:r>
        <w:r w:rsidR="00D435C8" w:rsidRPr="00D435C8">
          <w:rPr>
            <w:rFonts w:ascii="宋体" w:eastAsia="宋体" w:hAnsi="宋体"/>
            <w:noProof/>
            <w:sz w:val="24"/>
            <w:szCs w:val="24"/>
            <w:lang w:val="zh-CN"/>
          </w:rPr>
          <w:t>3</w:t>
        </w:r>
        <w:r w:rsidRPr="00FA69A2">
          <w:rPr>
            <w:rFonts w:ascii="宋体" w:eastAsia="宋体" w:hAnsi="宋体"/>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A2" w:rsidRDefault="00FA69A2">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0B2" w:rsidRDefault="000960B2" w:rsidP="00FA69A2">
      <w:pPr>
        <w:spacing w:line="240" w:lineRule="auto"/>
        <w:ind w:firstLine="640"/>
      </w:pPr>
      <w:r>
        <w:separator/>
      </w:r>
    </w:p>
  </w:footnote>
  <w:footnote w:type="continuationSeparator" w:id="0">
    <w:p w:rsidR="000960B2" w:rsidRDefault="000960B2" w:rsidP="00FA69A2">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A2" w:rsidRDefault="00FA69A2">
    <w:pPr>
      <w:ind w:firstLine="6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A2" w:rsidRDefault="00FA69A2">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A2" w:rsidRDefault="00FA69A2">
    <w:pPr>
      <w:ind w:firstLine="6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69A2"/>
    <w:rsid w:val="000960B2"/>
    <w:rsid w:val="002C79F5"/>
    <w:rsid w:val="00413520"/>
    <w:rsid w:val="00635550"/>
    <w:rsid w:val="00D435C8"/>
    <w:rsid w:val="00D7658B"/>
    <w:rsid w:val="00FA69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520"/>
    <w:pPr>
      <w:widowControl w:val="0"/>
      <w:spacing w:line="560" w:lineRule="exact"/>
      <w:ind w:firstLineChars="200" w:firstLine="200"/>
      <w:jc w:val="both"/>
    </w:pPr>
    <w:rPr>
      <w:rFonts w:ascii="Times New Roman" w:eastAsia="仿宋_GB2312" w:hAnsi="Times New Roman" w:cs="Times New Roman"/>
      <w:sz w:val="32"/>
      <w:szCs w:val="24"/>
    </w:rPr>
  </w:style>
  <w:style w:type="paragraph" w:styleId="1">
    <w:name w:val="heading 1"/>
    <w:basedOn w:val="a"/>
    <w:next w:val="a"/>
    <w:link w:val="1Char"/>
    <w:qFormat/>
    <w:rsid w:val="00413520"/>
    <w:pPr>
      <w:keepNext/>
      <w:keepLines/>
      <w:outlineLvl w:val="0"/>
    </w:pPr>
    <w:rPr>
      <w:rFonts w:eastAsia="黑体"/>
      <w:bCs/>
      <w:kern w:val="44"/>
      <w:szCs w:val="44"/>
    </w:rPr>
  </w:style>
  <w:style w:type="paragraph" w:styleId="2">
    <w:name w:val="heading 2"/>
    <w:basedOn w:val="a"/>
    <w:next w:val="a"/>
    <w:link w:val="2Char"/>
    <w:uiPriority w:val="9"/>
    <w:semiHidden/>
    <w:unhideWhenUsed/>
    <w:qFormat/>
    <w:rsid w:val="00413520"/>
    <w:pPr>
      <w:keepNext/>
      <w:keepLines/>
      <w:spacing w:before="260" w:after="260" w:line="416" w:lineRule="atLeast"/>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413520"/>
    <w:rPr>
      <w:rFonts w:eastAsia="黑体"/>
      <w:bCs/>
      <w:kern w:val="44"/>
      <w:sz w:val="32"/>
      <w:szCs w:val="44"/>
    </w:rPr>
  </w:style>
  <w:style w:type="paragraph" w:customStyle="1" w:styleId="2GB23122">
    <w:name w:val="样式 标题 2 + 仿宋_GB2312 四号 非加粗 首行缩进:  2 字符"/>
    <w:basedOn w:val="2"/>
    <w:rsid w:val="00413520"/>
    <w:pPr>
      <w:spacing w:before="0" w:after="0" w:line="560" w:lineRule="exact"/>
    </w:pPr>
    <w:rPr>
      <w:rFonts w:ascii="仿宋_GB2312" w:eastAsia="楷体_GB2312" w:hAnsi="等线 Light" w:cs="宋体"/>
      <w:bCs w:val="0"/>
      <w:szCs w:val="20"/>
    </w:rPr>
  </w:style>
  <w:style w:type="character" w:customStyle="1" w:styleId="2Char">
    <w:name w:val="标题 2 Char"/>
    <w:basedOn w:val="a0"/>
    <w:link w:val="2"/>
    <w:uiPriority w:val="9"/>
    <w:semiHidden/>
    <w:rsid w:val="00413520"/>
    <w:rPr>
      <w:rFonts w:asciiTheme="majorHAnsi" w:eastAsiaTheme="majorEastAsia" w:hAnsiTheme="majorHAnsi" w:cstheme="majorBidi"/>
      <w:b/>
      <w:bCs/>
      <w:sz w:val="32"/>
      <w:szCs w:val="32"/>
    </w:rPr>
  </w:style>
  <w:style w:type="paragraph" w:customStyle="1" w:styleId="2GB2312212">
    <w:name w:val="样式 样式 标题 2 + 仿宋_GB2312 四号 非加粗 首行缩进:  2 字符1 + 首行缩进:  2 字符"/>
    <w:basedOn w:val="a"/>
    <w:rsid w:val="00413520"/>
    <w:pPr>
      <w:keepNext/>
      <w:keepLines/>
      <w:outlineLvl w:val="1"/>
    </w:pPr>
    <w:rPr>
      <w:rFonts w:ascii="仿宋_GB2312" w:eastAsia="楷体_GB2312" w:hAnsi="仿宋_GB2312" w:cs="宋体"/>
      <w:b/>
      <w:bCs/>
      <w:szCs w:val="20"/>
    </w:rPr>
  </w:style>
  <w:style w:type="paragraph" w:styleId="a3">
    <w:name w:val="footer"/>
    <w:basedOn w:val="a"/>
    <w:link w:val="Char"/>
    <w:uiPriority w:val="99"/>
    <w:unhideWhenUsed/>
    <w:rsid w:val="00FA69A2"/>
    <w:pPr>
      <w:tabs>
        <w:tab w:val="center" w:pos="4153"/>
        <w:tab w:val="right" w:pos="8306"/>
      </w:tabs>
      <w:snapToGrid w:val="0"/>
      <w:spacing w:line="240" w:lineRule="atLeast"/>
      <w:jc w:val="left"/>
    </w:pPr>
    <w:rPr>
      <w:sz w:val="18"/>
      <w:szCs w:val="18"/>
    </w:rPr>
  </w:style>
  <w:style w:type="character" w:customStyle="1" w:styleId="Char">
    <w:name w:val="页脚 Char"/>
    <w:basedOn w:val="a0"/>
    <w:link w:val="a3"/>
    <w:uiPriority w:val="99"/>
    <w:rsid w:val="00FA69A2"/>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2019-04-16T00:25:00Z</dcterms:created>
  <dcterms:modified xsi:type="dcterms:W3CDTF">2019-04-16T08:06:00Z</dcterms:modified>
</cp:coreProperties>
</file>